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F" w:rsidRPr="00F35362" w:rsidRDefault="002451BF" w:rsidP="00805046">
      <w:pPr>
        <w:spacing w:line="280" w:lineRule="exact"/>
        <w:ind w:firstLine="10472"/>
        <w:rPr>
          <w:sz w:val="30"/>
          <w:szCs w:val="30"/>
        </w:rPr>
      </w:pPr>
      <w:bookmarkStart w:id="0" w:name="_GoBack"/>
      <w:r w:rsidRPr="00F35362">
        <w:rPr>
          <w:sz w:val="30"/>
          <w:szCs w:val="30"/>
        </w:rPr>
        <w:t>Приложение 3</w:t>
      </w:r>
    </w:p>
    <w:p w:rsidR="002451BF" w:rsidRPr="00F35362" w:rsidRDefault="002451BF" w:rsidP="00805046">
      <w:pPr>
        <w:spacing w:line="280" w:lineRule="exact"/>
        <w:ind w:firstLine="10472"/>
        <w:rPr>
          <w:sz w:val="30"/>
          <w:szCs w:val="30"/>
        </w:rPr>
      </w:pPr>
      <w:r w:rsidRPr="00F35362">
        <w:rPr>
          <w:sz w:val="30"/>
          <w:szCs w:val="30"/>
        </w:rPr>
        <w:t>к постановлению</w:t>
      </w:r>
    </w:p>
    <w:p w:rsidR="002451BF" w:rsidRPr="00F35362" w:rsidRDefault="002451BF" w:rsidP="00805046">
      <w:pPr>
        <w:spacing w:line="280" w:lineRule="exact"/>
        <w:ind w:firstLine="10472"/>
        <w:rPr>
          <w:sz w:val="30"/>
          <w:szCs w:val="30"/>
        </w:rPr>
      </w:pPr>
      <w:r w:rsidRPr="00F35362">
        <w:rPr>
          <w:sz w:val="30"/>
          <w:szCs w:val="30"/>
        </w:rPr>
        <w:t>Министерства здравоохранения</w:t>
      </w:r>
    </w:p>
    <w:p w:rsidR="002451BF" w:rsidRPr="00F35362" w:rsidRDefault="002451BF" w:rsidP="00805046">
      <w:pPr>
        <w:spacing w:line="280" w:lineRule="exact"/>
        <w:ind w:firstLine="10472"/>
        <w:rPr>
          <w:sz w:val="30"/>
          <w:szCs w:val="30"/>
        </w:rPr>
      </w:pPr>
      <w:r w:rsidRPr="00F35362">
        <w:rPr>
          <w:sz w:val="30"/>
          <w:szCs w:val="30"/>
        </w:rPr>
        <w:t>Республики Беларусь</w:t>
      </w:r>
    </w:p>
    <w:p w:rsidR="002451BF" w:rsidRPr="00F35362" w:rsidRDefault="002451BF" w:rsidP="00805046">
      <w:pPr>
        <w:spacing w:line="280" w:lineRule="exact"/>
        <w:ind w:firstLine="10472"/>
        <w:rPr>
          <w:sz w:val="30"/>
          <w:szCs w:val="30"/>
        </w:rPr>
      </w:pPr>
      <w:r w:rsidRPr="00F35362">
        <w:rPr>
          <w:sz w:val="30"/>
          <w:szCs w:val="30"/>
        </w:rPr>
        <w:t>30.12.2014№ 117</w:t>
      </w:r>
    </w:p>
    <w:p w:rsidR="002451BF" w:rsidRPr="00F35362" w:rsidRDefault="002451BF" w:rsidP="004919A1">
      <w:pPr>
        <w:spacing w:line="280" w:lineRule="exact"/>
        <w:jc w:val="center"/>
        <w:rPr>
          <w:sz w:val="30"/>
          <w:szCs w:val="30"/>
        </w:rPr>
      </w:pPr>
    </w:p>
    <w:p w:rsidR="002451BF" w:rsidRPr="00F35362" w:rsidRDefault="002451BF" w:rsidP="004919A1">
      <w:pPr>
        <w:spacing w:line="280" w:lineRule="exact"/>
        <w:jc w:val="center"/>
        <w:rPr>
          <w:sz w:val="30"/>
          <w:szCs w:val="30"/>
        </w:rPr>
      </w:pPr>
    </w:p>
    <w:p w:rsidR="002451BF" w:rsidRPr="00F35362" w:rsidRDefault="002451BF" w:rsidP="00CC40BE">
      <w:pPr>
        <w:ind w:firstLine="709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КЛИНИЧЕСКИЙ ПРОТОКОЛ</w:t>
      </w:r>
    </w:p>
    <w:p w:rsidR="002451BF" w:rsidRPr="00F35362" w:rsidRDefault="002451BF" w:rsidP="00CC40BE">
      <w:pPr>
        <w:ind w:firstLine="709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диагностики и лечения тахикардии и нарушений проводимости</w:t>
      </w:r>
    </w:p>
    <w:p w:rsidR="002451BF" w:rsidRPr="00F35362" w:rsidRDefault="002451BF" w:rsidP="00CC40BE">
      <w:pPr>
        <w:ind w:firstLine="709"/>
        <w:jc w:val="center"/>
        <w:rPr>
          <w:sz w:val="30"/>
          <w:szCs w:val="30"/>
        </w:rPr>
      </w:pPr>
    </w:p>
    <w:p w:rsidR="002451BF" w:rsidRPr="00F35362" w:rsidRDefault="002451BF" w:rsidP="00CC40BE">
      <w:pPr>
        <w:ind w:firstLine="709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РАЗДЕЛ 1</w:t>
      </w:r>
    </w:p>
    <w:p w:rsidR="002451BF" w:rsidRPr="00F35362" w:rsidRDefault="002451BF" w:rsidP="00CC40BE">
      <w:pPr>
        <w:ind w:firstLine="709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ОБЩИЕ ПОЛОЖЕНИЯ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</w:p>
    <w:p w:rsidR="002451BF" w:rsidRPr="002F29BB" w:rsidRDefault="002451BF" w:rsidP="00CC40BE">
      <w:pPr>
        <w:ind w:firstLine="709"/>
        <w:jc w:val="both"/>
        <w:rPr>
          <w:sz w:val="30"/>
          <w:szCs w:val="30"/>
          <w:lang w:val="en-US"/>
        </w:rPr>
      </w:pPr>
      <w:r w:rsidRPr="00F35362">
        <w:rPr>
          <w:sz w:val="30"/>
          <w:szCs w:val="30"/>
        </w:rPr>
        <w:t>Ведущей причиной смерти во всем мире, в том числе и в Беларуси  является смертность от ишемической б</w:t>
      </w:r>
      <w:r w:rsidRPr="00F35362">
        <w:rPr>
          <w:sz w:val="30"/>
          <w:szCs w:val="30"/>
        </w:rPr>
        <w:t>о</w:t>
      </w:r>
      <w:r w:rsidRPr="00F35362">
        <w:rPr>
          <w:sz w:val="30"/>
          <w:szCs w:val="30"/>
        </w:rPr>
        <w:t>лезни сердца (53,2%). Более 60 % летальных исходов в данной группе пациентов вызваны внезапной остановкой сердца в основе которой лежат тахи- и брадиаритмии. Поэтому при работе с нарушениями ритма надо быть гот</w:t>
      </w:r>
      <w:r w:rsidRPr="00F35362">
        <w:rPr>
          <w:sz w:val="30"/>
          <w:szCs w:val="30"/>
        </w:rPr>
        <w:t>о</w:t>
      </w:r>
      <w:r w:rsidRPr="00F35362">
        <w:rPr>
          <w:sz w:val="30"/>
          <w:szCs w:val="30"/>
        </w:rPr>
        <w:t>вым к оказанию сердечно-легочной реанимации (далее-СЛР). В соответствии с международными рекомендациями по СЛР при работе с пациентом, имеющим остановку сердечной деятельности необходимо следовать «цепочке в</w:t>
      </w:r>
      <w:r w:rsidRPr="00F35362">
        <w:rPr>
          <w:sz w:val="30"/>
          <w:szCs w:val="30"/>
        </w:rPr>
        <w:t>ы</w:t>
      </w:r>
      <w:r w:rsidRPr="00F35362">
        <w:rPr>
          <w:sz w:val="30"/>
          <w:szCs w:val="30"/>
        </w:rPr>
        <w:t xml:space="preserve">живания»: </w:t>
      </w:r>
      <w:r>
        <w:rPr>
          <w:sz w:val="30"/>
          <w:szCs w:val="30"/>
          <w:lang w:val="en-US"/>
        </w:rPr>
        <w:t>`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раннее распознавание ургентного состояния и вызов скорой (неотложной)помощи;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раннее начало СЛР;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раннее проведение дефибрилляции (при наличии показаний);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  <w:r w:rsidRPr="00F35362">
        <w:rPr>
          <w:sz w:val="30"/>
          <w:szCs w:val="30"/>
        </w:rPr>
        <w:t xml:space="preserve">ранняя расширенная СЛР и постреанимационный уход. 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  <w:r w:rsidRPr="00F35362">
        <w:rPr>
          <w:sz w:val="30"/>
          <w:szCs w:val="30"/>
        </w:rPr>
        <w:t xml:space="preserve">1. В процессе выполнения СЛР необходимо руководствоваться алгоритмом базовой СЛР: </w:t>
      </w:r>
    </w:p>
    <w:p w:rsidR="002451BF" w:rsidRPr="00F35362" w:rsidRDefault="002451BF" w:rsidP="00685955">
      <w:pPr>
        <w:ind w:firstLine="748"/>
        <w:jc w:val="both"/>
        <w:rPr>
          <w:b/>
          <w:bCs/>
          <w:sz w:val="30"/>
          <w:szCs w:val="30"/>
        </w:rPr>
      </w:pPr>
      <w:r w:rsidRPr="00F35362">
        <w:rPr>
          <w:b/>
          <w:bCs/>
          <w:sz w:val="30"/>
          <w:szCs w:val="30"/>
        </w:rPr>
        <w:t>Предварительные действия:</w:t>
      </w:r>
    </w:p>
    <w:p w:rsidR="002451BF" w:rsidRPr="00F35362" w:rsidRDefault="002451BF" w:rsidP="00FA1D12">
      <w:pPr>
        <w:pStyle w:val="NormalWeb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hanging="152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удостовериться в том, что пострадавший, оказывающий помощь и окружающие находятся в безопасн</w:t>
      </w:r>
      <w:r w:rsidRPr="00F35362">
        <w:rPr>
          <w:color w:val="auto"/>
          <w:sz w:val="30"/>
          <w:szCs w:val="30"/>
        </w:rPr>
        <w:t>о</w:t>
      </w:r>
      <w:r w:rsidRPr="00F35362">
        <w:rPr>
          <w:color w:val="auto"/>
          <w:sz w:val="30"/>
          <w:szCs w:val="30"/>
        </w:rPr>
        <w:t>сти;</w:t>
      </w:r>
    </w:p>
    <w:p w:rsidR="002451BF" w:rsidRPr="00F35362" w:rsidRDefault="002451BF" w:rsidP="00FA1D12">
      <w:pPr>
        <w:pStyle w:val="NormalWeb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hanging="152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проверить, реагирует ли пострадавший на внешние воздействия;</w:t>
      </w:r>
    </w:p>
    <w:p w:rsidR="002451BF" w:rsidRPr="00F35362" w:rsidRDefault="002451BF" w:rsidP="00FA1D12">
      <w:pPr>
        <w:pStyle w:val="NormalWeb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hanging="152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повернуть пациента на спину;</w:t>
      </w:r>
    </w:p>
    <w:p w:rsidR="002451BF" w:rsidRPr="00F35362" w:rsidRDefault="002451BF" w:rsidP="00FA1D12">
      <w:pPr>
        <w:pStyle w:val="NormalWeb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hanging="152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проверить/обеспечить проходимость дыхательных путей;</w:t>
      </w:r>
    </w:p>
    <w:p w:rsidR="002451BF" w:rsidRPr="00F35362" w:rsidRDefault="002451BF" w:rsidP="00FA1D12">
      <w:pPr>
        <w:pStyle w:val="NormalWeb"/>
        <w:numPr>
          <w:ilvl w:val="0"/>
          <w:numId w:val="43"/>
        </w:numPr>
        <w:tabs>
          <w:tab w:val="left" w:pos="0"/>
        </w:tabs>
        <w:spacing w:before="0" w:beforeAutospacing="0" w:after="0" w:afterAutospacing="0"/>
        <w:ind w:hanging="152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пострадавший не отвечает – оказывать СЛР;</w:t>
      </w:r>
    </w:p>
    <w:p w:rsidR="002451BF" w:rsidRPr="00F35362" w:rsidRDefault="002451BF" w:rsidP="00702DA3">
      <w:pPr>
        <w:pStyle w:val="NormalWeb"/>
        <w:spacing w:before="0" w:beforeAutospacing="0" w:after="0" w:afterAutospacing="0"/>
        <w:ind w:firstLine="748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Алгоритм базовой СЛР:</w:t>
      </w:r>
    </w:p>
    <w:p w:rsidR="002451BF" w:rsidRPr="00F35362" w:rsidRDefault="002451BF" w:rsidP="00FA1D12">
      <w:pPr>
        <w:pStyle w:val="NormalWeb"/>
        <w:numPr>
          <w:ilvl w:val="0"/>
          <w:numId w:val="44"/>
        </w:numPr>
        <w:tabs>
          <w:tab w:val="clear" w:pos="900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начать СЛР с непрямого массажа сердца компрессией грудной клетки,</w:t>
      </w:r>
    </w:p>
    <w:p w:rsidR="002451BF" w:rsidRPr="00F35362" w:rsidRDefault="002451BF" w:rsidP="00FA1D12">
      <w:pPr>
        <w:pStyle w:val="NormalWeb"/>
        <w:numPr>
          <w:ilvl w:val="1"/>
          <w:numId w:val="44"/>
        </w:numPr>
        <w:tabs>
          <w:tab w:val="clear" w:pos="1620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обеспечивая экскурсию грудной клетки на </w:t>
      </w:r>
      <w:r w:rsidRPr="00F35362">
        <w:rPr>
          <w:b/>
          <w:bCs/>
          <w:color w:val="auto"/>
          <w:sz w:val="30"/>
          <w:szCs w:val="30"/>
          <w:u w:val="single"/>
        </w:rPr>
        <w:t>4-</w:t>
      </w:r>
      <w:smartTag w:uri="urn:schemas-microsoft-com:office:smarttags" w:element="metricconverter">
        <w:smartTagPr>
          <w:attr w:name="ProductID" w:val="5 см"/>
        </w:smartTagPr>
        <w:r w:rsidRPr="00F35362">
          <w:rPr>
            <w:b/>
            <w:bCs/>
            <w:color w:val="auto"/>
            <w:sz w:val="30"/>
            <w:szCs w:val="30"/>
            <w:u w:val="single"/>
          </w:rPr>
          <w:t>5</w:t>
        </w:r>
        <w:r w:rsidRPr="00F35362">
          <w:rPr>
            <w:color w:val="auto"/>
            <w:sz w:val="30"/>
            <w:szCs w:val="30"/>
          </w:rPr>
          <w:t xml:space="preserve"> см</w:t>
        </w:r>
      </w:smartTag>
      <w:r w:rsidRPr="00F35362">
        <w:rPr>
          <w:color w:val="auto"/>
          <w:sz w:val="30"/>
          <w:szCs w:val="30"/>
        </w:rPr>
        <w:t xml:space="preserve">. </w:t>
      </w:r>
    </w:p>
    <w:p w:rsidR="002451BF" w:rsidRPr="00F35362" w:rsidRDefault="002451BF" w:rsidP="00FA1D12">
      <w:pPr>
        <w:pStyle w:val="NormalWeb"/>
        <w:numPr>
          <w:ilvl w:val="1"/>
          <w:numId w:val="44"/>
        </w:numPr>
        <w:tabs>
          <w:tab w:val="clear" w:pos="1620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Число компрессий должно составлять не менее </w:t>
      </w:r>
      <w:r w:rsidRPr="00F35362">
        <w:rPr>
          <w:b/>
          <w:bCs/>
          <w:color w:val="auto"/>
          <w:sz w:val="30"/>
          <w:szCs w:val="30"/>
          <w:u w:val="single"/>
        </w:rPr>
        <w:t>100</w:t>
      </w:r>
      <w:r w:rsidRPr="00F35362">
        <w:rPr>
          <w:color w:val="auto"/>
          <w:sz w:val="30"/>
          <w:szCs w:val="30"/>
        </w:rPr>
        <w:t xml:space="preserve"> в минуту;</w:t>
      </w:r>
    </w:p>
    <w:p w:rsidR="002451BF" w:rsidRPr="00F35362" w:rsidRDefault="002451BF" w:rsidP="00FA1D12">
      <w:pPr>
        <w:pStyle w:val="NormalWeb"/>
        <w:numPr>
          <w:ilvl w:val="0"/>
          <w:numId w:val="44"/>
        </w:numPr>
        <w:tabs>
          <w:tab w:val="clear" w:pos="900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после проведения цикла из </w:t>
      </w:r>
      <w:r w:rsidRPr="00F35362">
        <w:rPr>
          <w:b/>
          <w:bCs/>
          <w:color w:val="auto"/>
          <w:sz w:val="30"/>
          <w:szCs w:val="30"/>
          <w:u w:val="single"/>
        </w:rPr>
        <w:t>30 компрессий</w:t>
      </w:r>
      <w:r w:rsidRPr="00F35362">
        <w:rPr>
          <w:color w:val="auto"/>
          <w:sz w:val="30"/>
          <w:szCs w:val="30"/>
        </w:rPr>
        <w:t xml:space="preserve"> на грудную клетку выполнить </w:t>
      </w:r>
      <w:r w:rsidRPr="00F35362">
        <w:rPr>
          <w:b/>
          <w:bCs/>
          <w:color w:val="auto"/>
          <w:sz w:val="30"/>
          <w:szCs w:val="30"/>
          <w:u w:val="single"/>
        </w:rPr>
        <w:t>2 вдоха</w:t>
      </w:r>
      <w:r w:rsidRPr="00F35362">
        <w:rPr>
          <w:color w:val="auto"/>
          <w:sz w:val="30"/>
          <w:szCs w:val="30"/>
        </w:rPr>
        <w:t xml:space="preserve"> искусственного дых</w:t>
      </w:r>
      <w:r w:rsidRPr="00F35362">
        <w:rPr>
          <w:color w:val="auto"/>
          <w:sz w:val="30"/>
          <w:szCs w:val="30"/>
        </w:rPr>
        <w:t>а</w:t>
      </w:r>
      <w:r w:rsidRPr="00F35362">
        <w:rPr>
          <w:color w:val="auto"/>
          <w:sz w:val="30"/>
          <w:szCs w:val="30"/>
        </w:rPr>
        <w:t xml:space="preserve">ния (соотношение </w:t>
      </w:r>
      <w:r w:rsidRPr="00F35362">
        <w:rPr>
          <w:b/>
          <w:bCs/>
          <w:color w:val="auto"/>
          <w:sz w:val="30"/>
          <w:szCs w:val="30"/>
          <w:u w:val="single"/>
        </w:rPr>
        <w:t>30 : 2</w:t>
      </w:r>
      <w:r w:rsidRPr="00F35362">
        <w:rPr>
          <w:color w:val="auto"/>
          <w:sz w:val="30"/>
          <w:szCs w:val="30"/>
        </w:rPr>
        <w:t xml:space="preserve"> сохраняется на протяжении всех реанимационных мероприятий независимо от количества человек, оказывающих помощь). При этом компрессий грудной клетки является более приоритетной в сравнении с искусственных дыханием. </w:t>
      </w:r>
    </w:p>
    <w:p w:rsidR="002451BF" w:rsidRPr="00F35362" w:rsidRDefault="002451BF" w:rsidP="00405589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Сразу переходим к алгоритму квалифицированной СЛР:</w:t>
      </w:r>
    </w:p>
    <w:p w:rsidR="002451BF" w:rsidRPr="00F35362" w:rsidRDefault="002451BF" w:rsidP="00405589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Условия обеспечения квалифицированной СЛР:</w:t>
      </w:r>
    </w:p>
    <w:p w:rsidR="002451BF" w:rsidRPr="00F35362" w:rsidRDefault="002451BF" w:rsidP="00FA1D12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обеспечить венозный доступ, </w:t>
      </w:r>
    </w:p>
    <w:p w:rsidR="002451BF" w:rsidRPr="00F35362" w:rsidRDefault="002451BF" w:rsidP="00FA1D12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подачу кислорода, </w:t>
      </w:r>
    </w:p>
    <w:p w:rsidR="002451BF" w:rsidRPr="00F35362" w:rsidRDefault="002451BF" w:rsidP="00FA1D12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подключение электродов ЭКГ и/или электродов кардиовертера-дефибриллятора.</w:t>
      </w:r>
    </w:p>
    <w:p w:rsidR="002451BF" w:rsidRPr="00F35362" w:rsidRDefault="002451BF" w:rsidP="00405589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Алгоритм квалифицированной СЛР:</w:t>
      </w:r>
    </w:p>
    <w:p w:rsidR="002451BF" w:rsidRPr="00F35362" w:rsidRDefault="002451BF" w:rsidP="00FA1D12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по ходу СЛР исключить потенциально устранимые/вторичные причины: 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гипоксемию;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гиповолемию;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гипо-/гиперкалиемию;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гипотермию, +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напряженный пневмоторакс;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тампонаду сердца;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токсические воздействия;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тромбоэмболию;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гипогликемию;</w:t>
      </w:r>
    </w:p>
    <w:p w:rsidR="002451BF" w:rsidRPr="00F35362" w:rsidRDefault="002451BF" w:rsidP="00FA1D12">
      <w:pPr>
        <w:pStyle w:val="NormalWeb"/>
        <w:numPr>
          <w:ilvl w:val="1"/>
          <w:numId w:val="46"/>
        </w:numPr>
        <w:tabs>
          <w:tab w:val="clear" w:pos="178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травму.</w:t>
      </w:r>
    </w:p>
    <w:p w:rsidR="002451BF" w:rsidRPr="00F35362" w:rsidRDefault="002451BF" w:rsidP="00FA1D12">
      <w:pPr>
        <w:pStyle w:val="NormalWeb"/>
        <w:numPr>
          <w:ilvl w:val="0"/>
          <w:numId w:val="46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Определить ритм: </w:t>
      </w:r>
    </w:p>
    <w:p w:rsidR="002451BF" w:rsidRPr="00F35362" w:rsidRDefault="002451BF" w:rsidP="00FA1D12">
      <w:pPr>
        <w:pStyle w:val="NormalWeb"/>
        <w:numPr>
          <w:ilvl w:val="0"/>
          <w:numId w:val="46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если фибрилляция желудочков/желудочковая тахикардия (далее-ФЖ/ЖТ) – перейти к </w:t>
      </w:r>
      <w:r w:rsidRPr="00F35362">
        <w:rPr>
          <w:b/>
          <w:bCs/>
          <w:color w:val="auto"/>
          <w:sz w:val="30"/>
          <w:szCs w:val="30"/>
          <w:u w:val="single"/>
        </w:rPr>
        <w:t>протоколу «ФЖ/ЖТ»,</w:t>
      </w:r>
    </w:p>
    <w:p w:rsidR="002451BF" w:rsidRPr="00F35362" w:rsidRDefault="002451BF" w:rsidP="00FA1D12">
      <w:pPr>
        <w:pStyle w:val="NormalWeb"/>
        <w:numPr>
          <w:ilvl w:val="0"/>
          <w:numId w:val="46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Если асистолия, электромеханическая диссоциация – </w:t>
      </w:r>
      <w:r w:rsidRPr="00F35362">
        <w:rPr>
          <w:b/>
          <w:bCs/>
          <w:color w:val="auto"/>
          <w:sz w:val="30"/>
          <w:szCs w:val="30"/>
          <w:u w:val="single"/>
        </w:rPr>
        <w:t>Протокол «Асистолия»</w:t>
      </w:r>
    </w:p>
    <w:p w:rsidR="002451BF" w:rsidRPr="00F35362" w:rsidRDefault="002451BF" w:rsidP="00131D3A">
      <w:pPr>
        <w:pStyle w:val="NormalWeb"/>
        <w:tabs>
          <w:tab w:val="num" w:pos="0"/>
        </w:tabs>
        <w:spacing w:before="0" w:beforeAutospacing="0" w:after="0" w:afterAutospacing="0"/>
        <w:ind w:firstLine="748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Протокол «ФЖ/ЖТ»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нанести несинхронизированный разряд дефибриллятора (200 Дж бифазный и 360 Дж монофазный д</w:t>
      </w:r>
      <w:r w:rsidRPr="00F35362">
        <w:rPr>
          <w:color w:val="auto"/>
          <w:sz w:val="30"/>
          <w:szCs w:val="30"/>
        </w:rPr>
        <w:t>е</w:t>
      </w:r>
      <w:r w:rsidRPr="00F35362">
        <w:rPr>
          <w:color w:val="auto"/>
          <w:sz w:val="30"/>
          <w:szCs w:val="30"/>
        </w:rPr>
        <w:t>фибриллятор) и сразу же возобновить СЛР;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продолжать СЛР после первого разряда в течение 5 циклов (</w:t>
      </w:r>
      <w:r w:rsidRPr="00F35362">
        <w:rPr>
          <w:b/>
          <w:bCs/>
          <w:color w:val="auto"/>
          <w:sz w:val="30"/>
          <w:szCs w:val="30"/>
          <w:u w:val="single"/>
        </w:rPr>
        <w:t>30 : 2</w:t>
      </w:r>
      <w:r w:rsidRPr="00F35362">
        <w:rPr>
          <w:color w:val="auto"/>
          <w:sz w:val="30"/>
          <w:szCs w:val="30"/>
        </w:rPr>
        <w:t>) около 2 минут;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определить ритм: 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ФЖ/ЖТ - нанести очередной разряд дефибриллятора (второй и последующие разряды - максимал</w:t>
      </w:r>
      <w:r w:rsidRPr="00F35362">
        <w:rPr>
          <w:color w:val="auto"/>
          <w:sz w:val="30"/>
          <w:szCs w:val="30"/>
        </w:rPr>
        <w:t>ь</w:t>
      </w:r>
      <w:r w:rsidRPr="00F35362">
        <w:rPr>
          <w:color w:val="auto"/>
          <w:sz w:val="30"/>
          <w:szCs w:val="30"/>
        </w:rPr>
        <w:t>но возможный или 360 Дж для бифазного дефибриллятора),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с этого момента обеспечить введение вазопрессора адреналина (эпинефрин) 0,1% раствор 1 мл (1 мг) внутривенно болюсно каждые 3-5 минут СЛР мероприятий без ограничения по дозе;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асистолия, электромеханическая диссоциация - перейти к протоколу «</w:t>
      </w:r>
      <w:r w:rsidRPr="00F35362">
        <w:rPr>
          <w:b/>
          <w:bCs/>
          <w:color w:val="auto"/>
          <w:sz w:val="30"/>
          <w:szCs w:val="30"/>
          <w:u w:val="single"/>
        </w:rPr>
        <w:t>Асистолия</w:t>
      </w:r>
      <w:r w:rsidRPr="00F35362">
        <w:rPr>
          <w:color w:val="auto"/>
          <w:sz w:val="30"/>
          <w:szCs w:val="30"/>
        </w:rPr>
        <w:t>»;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продолжать СЛР после второго разряда в течение 5 циклов (30 : 2) около 2 минут;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определить ритм: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ФЖ/ЖТ - нанести очередной разряд дефибриллятора (все последующие разряды - максимально возможный или 360 Дж для бифазного дефибриллятора), данная ФЖ/ЖТ считается резистентной к терапии.</w:t>
      </w:r>
    </w:p>
    <w:p w:rsidR="002451BF" w:rsidRPr="00F35362" w:rsidRDefault="002451BF" w:rsidP="00FA1D12">
      <w:pPr>
        <w:pStyle w:val="NormalWeb"/>
        <w:numPr>
          <w:ilvl w:val="0"/>
          <w:numId w:val="47"/>
        </w:numPr>
        <w:tabs>
          <w:tab w:val="clear" w:pos="1069"/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С этого момента кроме введения вазопрессора (адреналина) необходимо использовать </w:t>
      </w:r>
      <w:r w:rsidRPr="00F35362">
        <w:rPr>
          <w:b/>
          <w:bCs/>
          <w:color w:val="auto"/>
          <w:sz w:val="30"/>
          <w:szCs w:val="30"/>
          <w:u w:val="single"/>
        </w:rPr>
        <w:t>только одно из ниже перечисленных</w:t>
      </w:r>
      <w:r w:rsidRPr="00F35362">
        <w:rPr>
          <w:color w:val="auto"/>
          <w:sz w:val="30"/>
          <w:szCs w:val="30"/>
        </w:rPr>
        <w:t xml:space="preserve"> антиаритмических средств:</w:t>
      </w:r>
    </w:p>
    <w:p w:rsidR="002451BF" w:rsidRPr="00F35362" w:rsidRDefault="002451BF" w:rsidP="00FA1D12">
      <w:pPr>
        <w:pStyle w:val="NormalWeb"/>
        <w:numPr>
          <w:ilvl w:val="1"/>
          <w:numId w:val="47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амиодарон 300 мг (2 ампулы) внутривенноболюсно однократно 5% раствор 6 мл. При необходимости можно повторить через 5 минут введение еще 150 мг амиодарона 5% раствор 3 мл (1 ампула). Как только ФЖ ус</w:t>
      </w:r>
      <w:r w:rsidRPr="00F35362">
        <w:rPr>
          <w:color w:val="auto"/>
          <w:sz w:val="30"/>
          <w:szCs w:val="30"/>
        </w:rPr>
        <w:t>т</w:t>
      </w:r>
      <w:r w:rsidRPr="00F35362">
        <w:rPr>
          <w:color w:val="auto"/>
          <w:sz w:val="30"/>
          <w:szCs w:val="30"/>
        </w:rPr>
        <w:t xml:space="preserve">ранена – налаживают поддерживающую инфузиюамиодарона со скоростью 1 мг/мин в течение первых 6 часов (360 мг за 6 часов), а затем 0,5 мг/мин до конца суток (540 мг за 18 часов), при необходимости – дольше. </w:t>
      </w:r>
    </w:p>
    <w:p w:rsidR="002451BF" w:rsidRPr="00F35362" w:rsidRDefault="002451BF" w:rsidP="00FA1D12">
      <w:pPr>
        <w:pStyle w:val="NormalWeb"/>
        <w:numPr>
          <w:ilvl w:val="1"/>
          <w:numId w:val="47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лидокаин (при отсутствии амиодарона) из расчета 1-1,5 мг/кг (2% раствор 3-6 мл), при необходимости можно повторить из расчета 0,5 мг/кг до 2 дополнительных введений до суммарной дозы в течение первых 30 м</w:t>
      </w:r>
      <w:r w:rsidRPr="00F35362">
        <w:rPr>
          <w:color w:val="auto"/>
          <w:sz w:val="30"/>
          <w:szCs w:val="30"/>
        </w:rPr>
        <w:t>и</w:t>
      </w:r>
      <w:r w:rsidRPr="00F35362">
        <w:rPr>
          <w:color w:val="auto"/>
          <w:sz w:val="30"/>
          <w:szCs w:val="30"/>
        </w:rPr>
        <w:t>нут из расчета 3 мг/кг массы тела;</w:t>
      </w:r>
    </w:p>
    <w:p w:rsidR="002451BF" w:rsidRPr="00F35362" w:rsidRDefault="002451BF" w:rsidP="00FA1D12">
      <w:pPr>
        <w:pStyle w:val="NormalWeb"/>
        <w:numPr>
          <w:ilvl w:val="1"/>
          <w:numId w:val="47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прокаинамид (новокаинамид) 10% - 10 мл.</w:t>
      </w:r>
    </w:p>
    <w:p w:rsidR="002451BF" w:rsidRPr="00F35362" w:rsidRDefault="002451BF" w:rsidP="00131D3A">
      <w:pPr>
        <w:pStyle w:val="NormalWeb"/>
        <w:tabs>
          <w:tab w:val="num" w:pos="0"/>
        </w:tabs>
        <w:spacing w:before="0" w:beforeAutospacing="0" w:after="0" w:afterAutospacing="0"/>
        <w:ind w:firstLine="748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Дополнительные меры по купированию ФЖ/ЖТ:</w:t>
      </w:r>
    </w:p>
    <w:p w:rsidR="002451BF" w:rsidRPr="00F35362" w:rsidRDefault="002451BF" w:rsidP="00FA1D12">
      <w:pPr>
        <w:pStyle w:val="NormalWeb"/>
        <w:numPr>
          <w:ilvl w:val="0"/>
          <w:numId w:val="48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при наличии веретенообразной ЖТ (torsadedepoints), подозрении на недостаток магния (интенсивная диуретическая терапия в анамнезе) рассмотреть введение раствора MgSO4 25% раствор 5-10 мл, 50% раствор 2-4 мл внутривенноеноструйно;</w:t>
      </w:r>
    </w:p>
    <w:p w:rsidR="002451BF" w:rsidRPr="00F35362" w:rsidRDefault="002451BF" w:rsidP="00FA1D12">
      <w:pPr>
        <w:pStyle w:val="NormalWeb"/>
        <w:numPr>
          <w:ilvl w:val="0"/>
          <w:numId w:val="48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при наличии брадизависимойверетенообразной ЖТ наладить временную чрескожную/эндокардиальную стимуляцию желудочков;</w:t>
      </w:r>
    </w:p>
    <w:p w:rsidR="002451BF" w:rsidRPr="00F35362" w:rsidRDefault="002451BF" w:rsidP="00FA1D12">
      <w:pPr>
        <w:pStyle w:val="NormalWeb"/>
        <w:numPr>
          <w:ilvl w:val="0"/>
          <w:numId w:val="48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при наличии непрерывно рецидивирующей полиморфной желудочковой тахикардии, которую можно квалифицировать как «электрический шторм» показано болюсное введение бета-блокаторов (метопролол 0,1% 5,0 мл.)</w:t>
      </w:r>
    </w:p>
    <w:p w:rsidR="002451BF" w:rsidRPr="00F35362" w:rsidRDefault="002451BF" w:rsidP="00131D3A">
      <w:pPr>
        <w:pStyle w:val="NormalWeb"/>
        <w:tabs>
          <w:tab w:val="num" w:pos="0"/>
        </w:tabs>
        <w:spacing w:before="0" w:beforeAutospacing="0" w:after="0" w:afterAutospacing="0"/>
        <w:ind w:firstLine="748"/>
        <w:jc w:val="both"/>
        <w:rPr>
          <w:b/>
          <w:bCs/>
          <w:color w:val="auto"/>
          <w:sz w:val="30"/>
          <w:szCs w:val="30"/>
        </w:rPr>
      </w:pPr>
      <w:r w:rsidRPr="00F35362">
        <w:rPr>
          <w:b/>
          <w:bCs/>
          <w:color w:val="auto"/>
          <w:sz w:val="30"/>
          <w:szCs w:val="30"/>
        </w:rPr>
        <w:t>Протокол «Асистолия»:</w:t>
      </w:r>
    </w:p>
    <w:p w:rsidR="002451BF" w:rsidRPr="00F35362" w:rsidRDefault="002451BF" w:rsidP="00FA1D12">
      <w:pPr>
        <w:pStyle w:val="NormalWeb"/>
        <w:numPr>
          <w:ilvl w:val="0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асистолия, электромеханическая диссоциация - обеспечить введение</w:t>
      </w:r>
    </w:p>
    <w:p w:rsidR="002451BF" w:rsidRPr="00F35362" w:rsidRDefault="002451BF" w:rsidP="00FA1D12">
      <w:pPr>
        <w:pStyle w:val="NormalWeb"/>
        <w:numPr>
          <w:ilvl w:val="1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вазопрессора адреналин 0,1% раствор 1 мл (1 мг) внутривенно болюсно каждые 3-5 минут СЛР мер</w:t>
      </w:r>
      <w:r w:rsidRPr="00F35362">
        <w:rPr>
          <w:color w:val="auto"/>
          <w:sz w:val="30"/>
          <w:szCs w:val="30"/>
        </w:rPr>
        <w:t>о</w:t>
      </w:r>
      <w:r w:rsidRPr="00F35362">
        <w:rPr>
          <w:color w:val="auto"/>
          <w:sz w:val="30"/>
          <w:szCs w:val="30"/>
        </w:rPr>
        <w:t xml:space="preserve">приятий без ограничения по дозе, </w:t>
      </w:r>
    </w:p>
    <w:p w:rsidR="002451BF" w:rsidRPr="00F35362" w:rsidRDefault="002451BF" w:rsidP="00FA1D12">
      <w:pPr>
        <w:pStyle w:val="NormalWeb"/>
        <w:numPr>
          <w:ilvl w:val="1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 xml:space="preserve">атропин 0,1% раствор 1 мл внутривенно болюсно, можно повторить каждые 3-5 минут до 3 доз; </w:t>
      </w:r>
    </w:p>
    <w:p w:rsidR="002451BF" w:rsidRPr="00F35362" w:rsidRDefault="002451BF" w:rsidP="00FA1D12">
      <w:pPr>
        <w:pStyle w:val="NormalWeb"/>
        <w:numPr>
          <w:ilvl w:val="0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если ФЖ/ЖТ - перейти к протоколу «ФЖ/ЖТ»</w:t>
      </w:r>
    </w:p>
    <w:p w:rsidR="002451BF" w:rsidRPr="00F35362" w:rsidRDefault="002451BF" w:rsidP="00FA1D12">
      <w:pPr>
        <w:pStyle w:val="NormalWeb"/>
        <w:numPr>
          <w:ilvl w:val="0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при возможности обеспечить временную наружную/эндокардиальную стимуляцию;</w:t>
      </w:r>
    </w:p>
    <w:p w:rsidR="002451BF" w:rsidRPr="00F35362" w:rsidRDefault="002451BF" w:rsidP="00FA1D12">
      <w:pPr>
        <w:pStyle w:val="NormalWeb"/>
        <w:numPr>
          <w:ilvl w:val="0"/>
          <w:numId w:val="49"/>
        </w:numPr>
        <w:tabs>
          <w:tab w:val="num" w:pos="0"/>
        </w:tabs>
        <w:spacing w:before="0" w:beforeAutospacing="0" w:after="0" w:afterAutospacing="0"/>
        <w:ind w:left="0" w:firstLine="748"/>
        <w:jc w:val="both"/>
        <w:rPr>
          <w:color w:val="auto"/>
          <w:sz w:val="30"/>
          <w:szCs w:val="30"/>
        </w:rPr>
      </w:pPr>
      <w:r w:rsidRPr="00F35362">
        <w:rPr>
          <w:color w:val="auto"/>
          <w:sz w:val="30"/>
          <w:szCs w:val="30"/>
        </w:rPr>
        <w:t>продолжать СЛР в течение 5 циклов (30 : 2) около 2 минут с оценкой ритма после каждых 5 циклов.</w:t>
      </w:r>
    </w:p>
    <w:p w:rsidR="002451BF" w:rsidRPr="00F35362" w:rsidRDefault="002451BF" w:rsidP="00131D3A">
      <w:pPr>
        <w:pStyle w:val="BodyTextIndent"/>
        <w:tabs>
          <w:tab w:val="num" w:pos="0"/>
        </w:tabs>
        <w:spacing w:after="0"/>
        <w:ind w:left="0" w:firstLine="748"/>
        <w:jc w:val="both"/>
        <w:rPr>
          <w:sz w:val="30"/>
          <w:szCs w:val="30"/>
        </w:rPr>
      </w:pPr>
      <w:r w:rsidRPr="00F35362">
        <w:rPr>
          <w:sz w:val="30"/>
          <w:szCs w:val="30"/>
        </w:rPr>
        <w:t xml:space="preserve">Важно: </w:t>
      </w:r>
    </w:p>
    <w:p w:rsidR="002451BF" w:rsidRPr="00F35362" w:rsidRDefault="002451BF" w:rsidP="00131D3A">
      <w:pPr>
        <w:pStyle w:val="BodyTextIndent"/>
        <w:tabs>
          <w:tab w:val="num" w:pos="0"/>
        </w:tabs>
        <w:spacing w:after="0"/>
        <w:ind w:left="0" w:firstLine="748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При наличии любой гемодинамически значимой тахикардии (желудочковой, наджелудочковой, в том числе, и на фоне синдрома WPW) методом выбора будет являться электрическая кардиоверсия. Длительность проведения СЛР не должна быть менее 30 мин от момента последнего эпизода асистолии.</w:t>
      </w:r>
    </w:p>
    <w:p w:rsidR="002451BF" w:rsidRPr="00F35362" w:rsidRDefault="002451BF" w:rsidP="00405589">
      <w:pPr>
        <w:tabs>
          <w:tab w:val="left" w:pos="9856"/>
        </w:tabs>
        <w:ind w:firstLine="748"/>
        <w:jc w:val="both"/>
        <w:rPr>
          <w:sz w:val="30"/>
          <w:szCs w:val="30"/>
        </w:rPr>
      </w:pPr>
    </w:p>
    <w:p w:rsidR="002451BF" w:rsidRPr="00F35362" w:rsidRDefault="002451BF" w:rsidP="00405589">
      <w:pPr>
        <w:tabs>
          <w:tab w:val="left" w:pos="9856"/>
        </w:tabs>
        <w:ind w:firstLine="748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Диагностика СН и консультации специалистов должны осуществляться в соответствии с данным клинич</w:t>
      </w:r>
      <w:r w:rsidRPr="00F35362">
        <w:rPr>
          <w:sz w:val="30"/>
          <w:szCs w:val="30"/>
        </w:rPr>
        <w:t>е</w:t>
      </w:r>
      <w:r w:rsidRPr="00F35362">
        <w:rPr>
          <w:sz w:val="30"/>
          <w:szCs w:val="30"/>
        </w:rPr>
        <w:t>ским протоколом в зависимости от уровня их проведения: в условиях районных, межрайонных (при наличии нео</w:t>
      </w:r>
      <w:r w:rsidRPr="00F35362">
        <w:rPr>
          <w:sz w:val="30"/>
          <w:szCs w:val="30"/>
        </w:rPr>
        <w:t>б</w:t>
      </w:r>
      <w:r w:rsidRPr="00F35362">
        <w:rPr>
          <w:sz w:val="30"/>
          <w:szCs w:val="30"/>
        </w:rPr>
        <w:t>ходимого оборудования и специалистов), областных и республиканских организаций здравоохранения.</w:t>
      </w:r>
    </w:p>
    <w:p w:rsidR="002451BF" w:rsidRPr="00F35362" w:rsidRDefault="002451BF" w:rsidP="00405589">
      <w:pPr>
        <w:ind w:left="1" w:firstLine="708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Медикаментозная терапия СН должна осуществляться всем пациентам в соответствии с данным клиническим протоколом вне зависимости от уровня ее проведения.</w:t>
      </w:r>
    </w:p>
    <w:p w:rsidR="002451BF" w:rsidRPr="00F35362" w:rsidRDefault="002451BF" w:rsidP="00405589">
      <w:pPr>
        <w:tabs>
          <w:tab w:val="left" w:pos="9856"/>
        </w:tabs>
        <w:ind w:firstLine="748"/>
        <w:jc w:val="both"/>
        <w:rPr>
          <w:sz w:val="30"/>
          <w:szCs w:val="30"/>
        </w:rPr>
      </w:pPr>
      <w:r w:rsidRPr="00F35362">
        <w:rPr>
          <w:sz w:val="30"/>
          <w:szCs w:val="30"/>
        </w:rPr>
        <w:t>Хирургическое лечение СН должно осуществляться в соответствии с данным клиническим протоколом в з</w:t>
      </w:r>
      <w:r w:rsidRPr="00F35362">
        <w:rPr>
          <w:sz w:val="30"/>
          <w:szCs w:val="30"/>
        </w:rPr>
        <w:t>а</w:t>
      </w:r>
      <w:r w:rsidRPr="00F35362">
        <w:rPr>
          <w:sz w:val="30"/>
          <w:szCs w:val="30"/>
        </w:rPr>
        <w:t>висимости от уровня его проведения: в условиях областных (при наличии необходимого оборудования и специал</w:t>
      </w:r>
      <w:r w:rsidRPr="00F35362">
        <w:rPr>
          <w:sz w:val="30"/>
          <w:szCs w:val="30"/>
        </w:rPr>
        <w:t>и</w:t>
      </w:r>
      <w:r w:rsidRPr="00F35362">
        <w:rPr>
          <w:sz w:val="30"/>
          <w:szCs w:val="30"/>
        </w:rPr>
        <w:t>стов) и республиканских организаций здравоохранения.</w:t>
      </w: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</w:p>
    <w:p w:rsidR="002451BF" w:rsidRPr="00F35362" w:rsidRDefault="002451BF" w:rsidP="00CC40BE">
      <w:pPr>
        <w:ind w:firstLine="709"/>
        <w:jc w:val="both"/>
        <w:rPr>
          <w:sz w:val="30"/>
          <w:szCs w:val="30"/>
        </w:rPr>
      </w:pPr>
    </w:p>
    <w:p w:rsidR="002451BF" w:rsidRPr="00F35362" w:rsidRDefault="002451BF" w:rsidP="00D512FA">
      <w:pPr>
        <w:spacing w:line="280" w:lineRule="exact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РАЗДЕЛ 2</w:t>
      </w:r>
    </w:p>
    <w:p w:rsidR="002451BF" w:rsidRPr="00F35362" w:rsidRDefault="002451BF" w:rsidP="00D512FA">
      <w:pPr>
        <w:spacing w:line="280" w:lineRule="exact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 xml:space="preserve">ДИАГНОСТИКА И ЛЕЧЕНИЕ ПАЦИЕНТОВ </w:t>
      </w:r>
    </w:p>
    <w:p w:rsidR="002451BF" w:rsidRPr="00F35362" w:rsidRDefault="002451BF" w:rsidP="00D512FA">
      <w:pPr>
        <w:spacing w:line="280" w:lineRule="exact"/>
        <w:jc w:val="center"/>
        <w:rPr>
          <w:sz w:val="30"/>
          <w:szCs w:val="30"/>
        </w:rPr>
      </w:pPr>
      <w:r w:rsidRPr="00F35362">
        <w:rPr>
          <w:sz w:val="30"/>
          <w:szCs w:val="30"/>
        </w:rPr>
        <w:t>С ТАХИКАРДИЕЙ В АМБУЛАТОРНЫХ УСЛОВИЯХ</w:t>
      </w:r>
    </w:p>
    <w:p w:rsidR="002451BF" w:rsidRPr="00F35362" w:rsidRDefault="002451BF" w:rsidP="00856594">
      <w:pPr>
        <w:spacing w:line="280" w:lineRule="exact"/>
        <w:jc w:val="both"/>
        <w:rPr>
          <w:sz w:val="30"/>
          <w:szCs w:val="30"/>
        </w:rPr>
      </w:pPr>
    </w:p>
    <w:tbl>
      <w:tblPr>
        <w:tblW w:w="15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2420"/>
        <w:gridCol w:w="1504"/>
        <w:gridCol w:w="2056"/>
        <w:gridCol w:w="3943"/>
        <w:gridCol w:w="2253"/>
        <w:gridCol w:w="1497"/>
      </w:tblGrid>
      <w:tr w:rsidR="002451BF" w:rsidRPr="00F35362">
        <w:trPr>
          <w:trHeight w:val="1116"/>
        </w:trPr>
        <w:tc>
          <w:tcPr>
            <w:tcW w:w="1582" w:type="dxa"/>
            <w:vMerge w:val="restart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br w:type="page"/>
              <w:t>Нозолог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ческая форма з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болевания (шифр по МКБ-10)</w:t>
            </w:r>
          </w:p>
        </w:tc>
        <w:tc>
          <w:tcPr>
            <w:tcW w:w="12176" w:type="dxa"/>
            <w:gridSpan w:val="5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Объем оказания медицинской помощи</w:t>
            </w:r>
          </w:p>
        </w:tc>
        <w:tc>
          <w:tcPr>
            <w:tcW w:w="1497" w:type="dxa"/>
            <w:vMerge w:val="restart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 з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болевания, цель мер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приятий (результат меропри</w:t>
            </w:r>
            <w:r w:rsidRPr="00F35362">
              <w:rPr>
                <w:sz w:val="26"/>
                <w:szCs w:val="26"/>
              </w:rPr>
              <w:t>я</w:t>
            </w:r>
            <w:r w:rsidRPr="00F35362">
              <w:rPr>
                <w:sz w:val="26"/>
                <w:szCs w:val="26"/>
              </w:rPr>
              <w:t>тий)</w:t>
            </w:r>
          </w:p>
        </w:tc>
      </w:tr>
      <w:tr w:rsidR="002451BF" w:rsidRPr="00F35362">
        <w:trPr>
          <w:trHeight w:val="278"/>
        </w:trPr>
        <w:tc>
          <w:tcPr>
            <w:tcW w:w="1582" w:type="dxa"/>
            <w:vMerge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0" w:type="dxa"/>
            <w:gridSpan w:val="3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Диагностика</w:t>
            </w:r>
          </w:p>
        </w:tc>
        <w:tc>
          <w:tcPr>
            <w:tcW w:w="6196" w:type="dxa"/>
            <w:gridSpan w:val="2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Лечение</w:t>
            </w:r>
          </w:p>
        </w:tc>
        <w:tc>
          <w:tcPr>
            <w:tcW w:w="1497" w:type="dxa"/>
            <w:vMerge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</w:p>
        </w:tc>
      </w:tr>
      <w:tr w:rsidR="002451BF" w:rsidRPr="00F35362">
        <w:trPr>
          <w:trHeight w:val="349"/>
        </w:trPr>
        <w:tc>
          <w:tcPr>
            <w:tcW w:w="1582" w:type="dxa"/>
            <w:vMerge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обязательная</w:t>
            </w:r>
          </w:p>
        </w:tc>
        <w:tc>
          <w:tcPr>
            <w:tcW w:w="1504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кратность</w:t>
            </w:r>
          </w:p>
        </w:tc>
        <w:tc>
          <w:tcPr>
            <w:tcW w:w="2056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дополнительная (по показаниям)</w:t>
            </w:r>
          </w:p>
        </w:tc>
        <w:tc>
          <w:tcPr>
            <w:tcW w:w="3943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необходимое</w:t>
            </w:r>
          </w:p>
        </w:tc>
        <w:tc>
          <w:tcPr>
            <w:tcW w:w="2253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средняя длител</w:t>
            </w:r>
            <w:r w:rsidRPr="00F35362">
              <w:rPr>
                <w:sz w:val="26"/>
                <w:szCs w:val="26"/>
              </w:rPr>
              <w:t>ь</w:t>
            </w:r>
            <w:r w:rsidRPr="00F35362">
              <w:rPr>
                <w:sz w:val="26"/>
                <w:szCs w:val="26"/>
              </w:rPr>
              <w:t>ность</w:t>
            </w:r>
          </w:p>
        </w:tc>
        <w:tc>
          <w:tcPr>
            <w:tcW w:w="1497" w:type="dxa"/>
            <w:vMerge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</w:p>
        </w:tc>
      </w:tr>
      <w:tr w:rsidR="002451BF" w:rsidRPr="00F35362" w:rsidTr="002F29BB">
        <w:trPr>
          <w:trHeight w:val="329"/>
        </w:trPr>
        <w:tc>
          <w:tcPr>
            <w:tcW w:w="1582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4</w:t>
            </w:r>
          </w:p>
        </w:tc>
        <w:tc>
          <w:tcPr>
            <w:tcW w:w="3943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5</w:t>
            </w:r>
          </w:p>
        </w:tc>
        <w:tc>
          <w:tcPr>
            <w:tcW w:w="2253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6</w:t>
            </w:r>
          </w:p>
        </w:tc>
        <w:tc>
          <w:tcPr>
            <w:tcW w:w="1497" w:type="dxa"/>
          </w:tcPr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7</w:t>
            </w:r>
          </w:p>
        </w:tc>
      </w:tr>
      <w:tr w:rsidR="002451BF" w:rsidRPr="00F35362" w:rsidTr="002F29BB">
        <w:trPr>
          <w:trHeight w:val="329"/>
        </w:trPr>
        <w:tc>
          <w:tcPr>
            <w:tcW w:w="1582" w:type="dxa"/>
          </w:tcPr>
          <w:p w:rsidR="002451BF" w:rsidRPr="00F35362" w:rsidRDefault="002451BF" w:rsidP="00AD4A06">
            <w:pPr>
              <w:rPr>
                <w:sz w:val="26"/>
                <w:szCs w:val="26"/>
              </w:rPr>
            </w:pPr>
            <w:bookmarkStart w:id="1" w:name="_Toc497207991"/>
            <w:r w:rsidRPr="00F35362">
              <w:rPr>
                <w:sz w:val="26"/>
                <w:szCs w:val="26"/>
              </w:rPr>
              <w:t>Наджел</w:t>
            </w:r>
            <w:r w:rsidRPr="00F35362">
              <w:rPr>
                <w:sz w:val="26"/>
                <w:szCs w:val="26"/>
              </w:rPr>
              <w:t>у</w:t>
            </w:r>
            <w:r w:rsidRPr="00F35362">
              <w:rPr>
                <w:sz w:val="26"/>
                <w:szCs w:val="26"/>
              </w:rPr>
              <w:t>дочковая тахикардия</w:t>
            </w:r>
            <w:bookmarkEnd w:id="1"/>
            <w:r w:rsidRPr="00F35362">
              <w:rPr>
                <w:sz w:val="26"/>
                <w:szCs w:val="26"/>
              </w:rPr>
              <w:t xml:space="preserve"> (I47.1)</w:t>
            </w:r>
          </w:p>
        </w:tc>
        <w:tc>
          <w:tcPr>
            <w:tcW w:w="2420" w:type="dxa"/>
          </w:tcPr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Биохимическое 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следование крови: определение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центрации калия, магния, холест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рин.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ЭКГ в 12-ти отв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 xml:space="preserve">дениях 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Консультация вр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ча-кардиолога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ХМ*</w:t>
            </w:r>
          </w:p>
          <w:p w:rsidR="002451BF" w:rsidRPr="00F35362" w:rsidRDefault="002451BF" w:rsidP="00131D3A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2451BF" w:rsidRPr="00F35362" w:rsidRDefault="002451BF" w:rsidP="00AD4A06">
            <w:pPr>
              <w:rPr>
                <w:sz w:val="26"/>
                <w:szCs w:val="26"/>
              </w:rPr>
            </w:pPr>
            <w:r w:rsidRPr="00F35362">
              <w:rPr>
                <w:spacing w:val="6"/>
                <w:sz w:val="26"/>
                <w:szCs w:val="26"/>
              </w:rPr>
              <w:t>Исходно и по показ</w:t>
            </w:r>
            <w:r w:rsidRPr="00F35362">
              <w:rPr>
                <w:spacing w:val="6"/>
                <w:sz w:val="26"/>
                <w:szCs w:val="26"/>
              </w:rPr>
              <w:t>а</w:t>
            </w:r>
            <w:r w:rsidRPr="00F35362">
              <w:rPr>
                <w:spacing w:val="6"/>
                <w:sz w:val="26"/>
                <w:szCs w:val="26"/>
              </w:rPr>
              <w:t>ниям, но не реже 1 раза в год</w:t>
            </w:r>
          </w:p>
        </w:tc>
        <w:tc>
          <w:tcPr>
            <w:tcW w:w="2056" w:type="dxa"/>
          </w:tcPr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ЧПЭФИ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консультация в РНПЦ «Ка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диология»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ФГДС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Гормоны щит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 xml:space="preserve">видной железы (тиреотропный гормон, 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Липидограмма</w:t>
            </w:r>
          </w:p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</w:tcPr>
          <w:p w:rsidR="002451BF" w:rsidRPr="00F35362" w:rsidRDefault="002451BF" w:rsidP="00AD4A06">
            <w:pPr>
              <w:pStyle w:val="a0"/>
              <w:spacing w:line="280" w:lineRule="exact"/>
              <w:rPr>
                <w:spacing w:val="3"/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Купирование приступа – в зав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симости от длительности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ксизма, стабильности гемодин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мики и эффективности лекарс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венных средств в анамнезе. Профилактика пароксизмов – в зависимости от частоты, дл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тельности пароксизмов, гемод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намической значимости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ксизмов.</w:t>
            </w:r>
          </w:p>
          <w:p w:rsidR="002451BF" w:rsidRPr="00F35362" w:rsidRDefault="002451BF" w:rsidP="00AD4A06">
            <w:pPr>
              <w:rPr>
                <w:sz w:val="26"/>
                <w:szCs w:val="26"/>
              </w:rPr>
            </w:pPr>
          </w:p>
        </w:tc>
        <w:tc>
          <w:tcPr>
            <w:tcW w:w="2253" w:type="dxa"/>
          </w:tcPr>
          <w:p w:rsidR="002451BF" w:rsidRPr="00F35362" w:rsidRDefault="002451BF" w:rsidP="00AD4A0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Длительность поддерживающей терапии при ре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ких пароксизмах – 3-5 дней после купирования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роксизма.</w:t>
            </w:r>
          </w:p>
          <w:p w:rsidR="002451BF" w:rsidRPr="00F35362" w:rsidRDefault="002451BF" w:rsidP="00AD4A06">
            <w:pPr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Далее в завис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мости от</w:t>
            </w:r>
          </w:p>
        </w:tc>
        <w:tc>
          <w:tcPr>
            <w:tcW w:w="1497" w:type="dxa"/>
          </w:tcPr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Улучш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</w:t>
            </w:r>
          </w:p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Стабил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зация</w:t>
            </w:r>
          </w:p>
          <w:p w:rsidR="002451BF" w:rsidRPr="00F35362" w:rsidRDefault="002451BF" w:rsidP="00AD4A06">
            <w:p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ние и о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сутствие рецидивов парокси</w:t>
            </w:r>
            <w:r w:rsidRPr="00F35362">
              <w:rPr>
                <w:sz w:val="26"/>
                <w:szCs w:val="26"/>
              </w:rPr>
              <w:t>з</w:t>
            </w:r>
            <w:r w:rsidRPr="00F35362">
              <w:rPr>
                <w:sz w:val="26"/>
                <w:szCs w:val="26"/>
              </w:rPr>
              <w:t>мов</w:t>
            </w:r>
          </w:p>
        </w:tc>
      </w:tr>
    </w:tbl>
    <w:p w:rsidR="002451BF" w:rsidRPr="00F35362" w:rsidRDefault="002451BF"/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179"/>
        <w:gridCol w:w="15"/>
        <w:gridCol w:w="147"/>
        <w:gridCol w:w="2257"/>
        <w:gridCol w:w="36"/>
        <w:gridCol w:w="1686"/>
        <w:gridCol w:w="62"/>
        <w:gridCol w:w="1995"/>
        <w:gridCol w:w="104"/>
        <w:gridCol w:w="3625"/>
        <w:gridCol w:w="10"/>
        <w:gridCol w:w="2243"/>
        <w:gridCol w:w="1310"/>
      </w:tblGrid>
      <w:tr w:rsidR="002451BF" w:rsidRPr="00F35362" w:rsidTr="002F29BB">
        <w:trPr>
          <w:trHeight w:val="329"/>
          <w:tblHeader/>
        </w:trPr>
        <w:tc>
          <w:tcPr>
            <w:tcW w:w="1578" w:type="dxa"/>
            <w:gridSpan w:val="2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1</w:t>
            </w:r>
          </w:p>
        </w:tc>
        <w:tc>
          <w:tcPr>
            <w:tcW w:w="2419" w:type="dxa"/>
            <w:gridSpan w:val="3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2</w:t>
            </w:r>
          </w:p>
        </w:tc>
        <w:tc>
          <w:tcPr>
            <w:tcW w:w="1722" w:type="dxa"/>
            <w:gridSpan w:val="2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3</w:t>
            </w:r>
          </w:p>
        </w:tc>
        <w:tc>
          <w:tcPr>
            <w:tcW w:w="2057" w:type="dxa"/>
            <w:gridSpan w:val="2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4</w:t>
            </w:r>
          </w:p>
        </w:tc>
        <w:tc>
          <w:tcPr>
            <w:tcW w:w="3729" w:type="dxa"/>
            <w:gridSpan w:val="2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5</w:t>
            </w:r>
          </w:p>
        </w:tc>
        <w:tc>
          <w:tcPr>
            <w:tcW w:w="2253" w:type="dxa"/>
            <w:gridSpan w:val="2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6</w:t>
            </w:r>
          </w:p>
        </w:tc>
        <w:tc>
          <w:tcPr>
            <w:tcW w:w="1310" w:type="dxa"/>
          </w:tcPr>
          <w:p w:rsidR="002451BF" w:rsidRPr="00F35362" w:rsidRDefault="002451BF" w:rsidP="002A7722">
            <w:pPr>
              <w:jc w:val="center"/>
              <w:rPr>
                <w:sz w:val="30"/>
                <w:szCs w:val="30"/>
              </w:rPr>
            </w:pPr>
            <w:r w:rsidRPr="00F35362">
              <w:rPr>
                <w:sz w:val="30"/>
                <w:szCs w:val="30"/>
              </w:rPr>
              <w:t>7</w:t>
            </w: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131D3A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Эхо-КГ</w:t>
            </w:r>
          </w:p>
          <w:p w:rsidR="002451BF" w:rsidRPr="00F35362" w:rsidRDefault="002451BF" w:rsidP="001E1E1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консультация вг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родском/областном кардиологическом диспансере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spacing w:line="280" w:lineRule="exact"/>
              <w:rPr>
                <w:spacing w:val="6"/>
                <w:sz w:val="26"/>
                <w:szCs w:val="26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AD4A0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Т4 свободный).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jc w:val="both"/>
              <w:rPr>
                <w:sz w:val="26"/>
                <w:szCs w:val="26"/>
              </w:rPr>
            </w:pPr>
            <w:r w:rsidRPr="00F35362">
              <w:rPr>
                <w:spacing w:val="3"/>
                <w:sz w:val="26"/>
                <w:szCs w:val="26"/>
              </w:rPr>
              <w:t>Лечение смотри ниже.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AD4A06">
            <w:pPr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основного заб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левания и част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ты рецидивов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A83ECE">
            <w:pPr>
              <w:pStyle w:val="BodyText3"/>
              <w:numPr>
                <w:ilvl w:val="0"/>
                <w:numId w:val="4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Лечение наджелудочковой тахикардии.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Купирование приступа. Лечение проводится в зависимости от длительности пароксизма, стабильности гемодинамики и эффе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тивности лекарственных средств в анамнезе: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вагусные приемы;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верапамил 0,25% раствор 2-4 мл (5-10 мг) внутривенномедленно или</w:t>
            </w:r>
          </w:p>
          <w:p w:rsidR="002451BF" w:rsidRPr="00F35362" w:rsidRDefault="002451BF" w:rsidP="005933E9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0,1% раствор – первоначально 2,5-5 мл (2,5-5,0 мг со скоростью 1-2 мг/мин); при необходимости дозу повт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рить с 5 минутным интервалом до достижения терапевтического эффекта или до 10-15 мг (максимальная доза – 20 мг); или метопролол 25-50 мг/сут., внутрь.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прокаинамид 500-1000 мг (до 17 мг/кг) внутривенно капельно в течение 10 минут, при угрозе снижения АД – в сочетании с мезатоном 1% - 0,3-05, мл;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пропафенон – 0,5-1 мг / кг в/венно за 10-20 минут. (при необходимости дозу повторить суммарно до 2 мг/кг в/венно)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пропафенон 150-300 мг однократно (при необходимости повторно через 1-2 часа) при отсутствии структурной патологии сердца*, при необходимости + бета-блокатор (метопролол 25-50 мг, бисопролол 2,5-5 мг);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этацизин 50-100 мг однократно (при необходимости повторно через 1-2 часа) при отсутствии структурной патологии сер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ца*, при необходимости + бета-блокатор (метопролол 25-50 мг, бисопролол 2,5-5 мг);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трифосаденин (аденозин-трифосфат) 1% раствор 1-2 мл (10-20 мг) (противопоказан при остром коронарном синдр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ме/остром инфаркте миокарда и бронхиальной астме);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аденозин – 6 мг внутривенно болюсом, при неэффективности – повторно – 12 мг внутривенно болюсом (противопоказан при остром коронарном синдроме/остром инфаркте миокарда и бронхиальной астме);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 неэффективности перечисленного выше – амиодарон 300 мг (5мг/кг) в течение 20 минут,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br/>
              <w:t>затем внутривенно капельно из расчета до 1000-1200 мг/сут или –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6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электроимпульсная терапия (далее-ЭИТ) 50-360 Дж.</w:t>
            </w:r>
          </w:p>
          <w:p w:rsidR="002451BF" w:rsidRPr="00F35362" w:rsidRDefault="002451BF" w:rsidP="00AA0F44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Профилактика приступов (подбор эффективного лекарственного средства):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мг/сут, бисопролол 2,5-10 мг/сут.,  бетаксолол 5-40 мг/сут. внутрь или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spacing w:line="280" w:lineRule="exact"/>
              <w:ind w:hanging="72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 (не выше 500 мсек. или увеличение не более 25% от исходного значения),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spacing w:line="280" w:lineRule="exact"/>
              <w:ind w:hanging="72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пропафенон 450-600 мг/сут. внутрьпри отсутствии структурной патологии сердца*,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spacing w:line="280" w:lineRule="exact"/>
              <w:ind w:hanging="72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этацизин150-200 мг/сут. при отсутствии структурной патологии сердца*,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spacing w:line="280" w:lineRule="exact"/>
              <w:ind w:hanging="72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пропранолол 30-120 мг/сут внутрь,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1"/>
              </w:numPr>
              <w:spacing w:line="280" w:lineRule="exact"/>
              <w:ind w:hanging="72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верапамил 120-360 мг/сут внутрь. </w:t>
            </w:r>
          </w:p>
          <w:p w:rsidR="002451BF" w:rsidRPr="00F35362" w:rsidRDefault="002451BF" w:rsidP="003D7385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 xml:space="preserve">При рецидивах на фоне проводимой терапии: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6"/>
              </w:numPr>
              <w:spacing w:line="280" w:lineRule="exact"/>
              <w:ind w:left="426"/>
              <w:rPr>
                <w:b w:val="0"/>
                <w:bCs w:val="0"/>
                <w:sz w:val="26"/>
                <w:szCs w:val="26"/>
                <w:shd w:val="clear" w:color="auto" w:fill="FF0000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 xml:space="preserve">сочетание нескольких антиаритмических лекарственных средств[бета-блокаторы (метопролол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25-200 мг/сут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, бисопролол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2,5-10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) + антиаритмические препараты 1С класса (пропафенон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450-600 мг/сут. и</w:t>
            </w:r>
            <w:r w:rsidRPr="00F35362">
              <w:rPr>
                <w:b w:val="0"/>
                <w:bCs w:val="0"/>
                <w:sz w:val="26"/>
                <w:szCs w:val="26"/>
              </w:rPr>
              <w:t>ли этацизин – 150-200 мг/сут.)];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6"/>
              </w:numPr>
              <w:spacing w:line="280" w:lineRule="exact"/>
              <w:ind w:left="426"/>
              <w:rPr>
                <w:b w:val="0"/>
                <w:bCs w:val="0"/>
                <w:sz w:val="26"/>
                <w:szCs w:val="26"/>
                <w:shd w:val="clear" w:color="auto" w:fill="FF0000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>консультация врача-кардиологаили врача-рентгено-эндоваскулярного хирурга, врача-кардиохирурга для решения вопроса о в</w:t>
            </w:r>
            <w:r w:rsidRPr="00F35362">
              <w:rPr>
                <w:b w:val="0"/>
                <w:bCs w:val="0"/>
                <w:sz w:val="26"/>
                <w:szCs w:val="26"/>
              </w:rPr>
              <w:t>ы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полнении аблации субстрата аритмии*;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6"/>
              </w:numPr>
              <w:spacing w:line="280" w:lineRule="exact"/>
              <w:ind w:left="426"/>
              <w:rPr>
                <w:b w:val="0"/>
                <w:bCs w:val="0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>при неэффективности перечисленного выше и невозможности выполнения аблации – амиодарон от 100-400 мг/сут внутрь под контролем QT (не выше 500 мсек. или увеличение не более 25% от исходного значения);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пациент должен быть предупрежден о необходимости регулярного контроля функции щитовидной железы, печени (не реже 1 раза в 6 месяцев), легких (не реже 1 раза/год), осмотр окулиста (не реже 1 раза/год) в связи с высокой токсичностью препарата.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1E1E1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Госпитализация по показаниям: пароксизмальная АВ-узловая реципрокная тахикардия, АВ-реципрокная тахикардия с пациентов с WPW, другие пароксизмальные наджелудочковые неуточненные – при невозможности купировать ритм на амбулаторном эт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пе, в т.ч. бригадой скорой медицинской помощи.</w:t>
            </w:r>
          </w:p>
          <w:p w:rsidR="002451BF" w:rsidRPr="00F35362" w:rsidRDefault="002451BF" w:rsidP="001E1E16">
            <w:pPr>
              <w:pStyle w:val="BodyText3"/>
              <w:spacing w:line="280" w:lineRule="exact"/>
              <w:rPr>
                <w:spacing w:val="3"/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jc w:val="both"/>
              <w:rPr>
                <w:sz w:val="26"/>
                <w:szCs w:val="26"/>
              </w:rPr>
            </w:pPr>
            <w:bookmarkStart w:id="2" w:name="_Toc497207992"/>
            <w:r w:rsidRPr="00F35362">
              <w:rPr>
                <w:sz w:val="26"/>
                <w:szCs w:val="26"/>
              </w:rPr>
              <w:t>Желудо</w:t>
            </w:r>
            <w:r w:rsidRPr="00F35362">
              <w:rPr>
                <w:sz w:val="26"/>
                <w:szCs w:val="26"/>
              </w:rPr>
              <w:t>ч</w:t>
            </w:r>
            <w:r w:rsidRPr="00F35362">
              <w:rPr>
                <w:sz w:val="26"/>
                <w:szCs w:val="26"/>
              </w:rPr>
              <w:t>ковая т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хикардия</w:t>
            </w:r>
            <w:bookmarkEnd w:id="2"/>
            <w:r w:rsidRPr="00F35362">
              <w:rPr>
                <w:sz w:val="26"/>
                <w:szCs w:val="26"/>
              </w:rPr>
              <w:t xml:space="preserve"> (I47.2)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Биохимическое 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следование крови: определение конце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трации калия, ма</w:t>
            </w:r>
            <w:r w:rsidRPr="00F35362">
              <w:rPr>
                <w:sz w:val="26"/>
                <w:szCs w:val="26"/>
              </w:rPr>
              <w:t>г</w:t>
            </w:r>
            <w:r w:rsidRPr="00F35362">
              <w:rPr>
                <w:sz w:val="26"/>
                <w:szCs w:val="26"/>
              </w:rPr>
              <w:t>ния, липидограмма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ЭКГ в 12-ти отвед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ниях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Консультация врача-кардиолога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Эхо-КГ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ХМ*</w:t>
            </w:r>
          </w:p>
          <w:p w:rsidR="002451BF" w:rsidRPr="00F35362" w:rsidRDefault="002451BF" w:rsidP="001E1E16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и/или пароксизме устойч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вой ЖТ и/или частых пароксизмах, и/или ЖТ с нарушением гемодинамики –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сультация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диологическим ди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пансере</w:t>
            </w:r>
          </w:p>
          <w:p w:rsidR="002451BF" w:rsidRPr="00F35362" w:rsidRDefault="002451BF" w:rsidP="001E1E16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Исходно и по показан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ям, но не реже 1 раза в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ЧПЭФИ*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консультация в РНПЦ «Ка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диология» для решения вопр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са о выполн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нии коронар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графии и/или аблации су</w:t>
            </w:r>
            <w:r w:rsidRPr="00F35362">
              <w:rPr>
                <w:sz w:val="26"/>
                <w:szCs w:val="26"/>
              </w:rPr>
              <w:t>б</w:t>
            </w:r>
            <w:r w:rsidRPr="00F35362">
              <w:rPr>
                <w:sz w:val="26"/>
                <w:szCs w:val="26"/>
              </w:rPr>
              <w:t>страта аритмии, и/или импла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тации карди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вертера-дефибриллят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ра, комбинир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ванного устро</w:t>
            </w:r>
            <w:r w:rsidRPr="00F35362">
              <w:rPr>
                <w:sz w:val="26"/>
                <w:szCs w:val="26"/>
              </w:rPr>
              <w:t>й</w:t>
            </w:r>
            <w:r w:rsidRPr="00F35362">
              <w:rPr>
                <w:sz w:val="26"/>
                <w:szCs w:val="26"/>
              </w:rPr>
              <w:t>ства.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Гормоны щит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видной железы (тиреотропный гормон, Т4 св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бодный)*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ФГДС 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Купирование пароксизма. Л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чение проводится в зависим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сти от длительности парокси</w:t>
            </w:r>
            <w:r w:rsidRPr="00F35362">
              <w:rPr>
                <w:sz w:val="26"/>
                <w:szCs w:val="26"/>
              </w:rPr>
              <w:t>з</w:t>
            </w:r>
            <w:r w:rsidRPr="00F35362">
              <w:rPr>
                <w:sz w:val="26"/>
                <w:szCs w:val="26"/>
              </w:rPr>
              <w:t>ма и стабильности гемодин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мики и эффективности лека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ственных средств в анамнезе.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Профилактика пароксизмов – в зависимости от частоты, дл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тельности пароксизмов, гем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динамической значимости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роксизмов. Лечение смотри ниже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AD4A06">
            <w:pPr>
              <w:pStyle w:val="a0"/>
              <w:spacing w:line="280" w:lineRule="exact"/>
              <w:jc w:val="center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3-5 дней после купирования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роксизма и далее в зависимости от основного заб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левания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Улучш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стояния. Купир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вание и отсутс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вие 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цидивов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ксизмов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Лечение желудочковой тахикардии.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Купирование пароксизма. Лечение проводится в зависимости от длительности пароксизма и стабильности гемодинамики и э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ф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фективности лекарственных средств в анамнезе: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 наличии ЖТ с нарушенной гемодинамикой – ЭИТ 200-360 Дж;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наличии сохранной гемодинамики предпочтительно начать свведения лекарственных средств: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Устойчивая мономорфная ЖТ с сохранной ФВ: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прокаинамид 10% 5-10 мл (до 17 мг/кг) внутривенно медленно или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лидокаин 1 мг/кг массы тела внутривенноструйно (т.е. 2% раствор до 5 мл, но не более 100 мг однократно, при необход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мости дозу можно повторить через 3-5 мин до суммарной дозы 3 мг/кг или 300 мг); </w:t>
            </w:r>
          </w:p>
          <w:p w:rsidR="002451BF" w:rsidRPr="00F35362" w:rsidRDefault="002451BF" w:rsidP="00E7043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амиодарон 300 мг (5 мг/кг) внутривенно струйно, медленно в течение 15-20 минут, затем внутривенно капельно из расчета до 1 мг/мин. 6 часов, при отсутствии повторных пароксизмов 0,5 мг/мин на протяжении последующих 18 часов 1000-1200 мг/сут</w:t>
            </w:r>
          </w:p>
          <w:p w:rsidR="002451BF" w:rsidRPr="00F35362" w:rsidRDefault="002451BF" w:rsidP="00E70436">
            <w:pPr>
              <w:pStyle w:val="BodyText3"/>
              <w:numPr>
                <w:ilvl w:val="0"/>
                <w:numId w:val="3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пропафенон – 1 мг / кг в/венно за 10-20 минут. (при необходимости дозу повторить суммарно до 2 мг/кг в/венно)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Устойчивая мономорфная ЖТ со сниженной ФВ: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42"/>
              </w:numPr>
              <w:tabs>
                <w:tab w:val="clear" w:pos="720"/>
                <w:tab w:val="num" w:pos="748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амиодарон 300 мг (5 мг/кг)) внутривенно струйно, медленно в течение 15-20 минут, затем внутривенно капельно из расч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та до 1 мг/мин. 6 часов, при отсутствии повторных пароксизмов 0,5 мг/мин на протяжении последующих 18 часов 1000-1200 мг/сут (возможно последовательное проведение указанных процедур) или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42"/>
              </w:numPr>
              <w:tabs>
                <w:tab w:val="clear" w:pos="720"/>
                <w:tab w:val="num" w:pos="748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лидокаин 1 мг/кг массы тела внутривенноструйно (т.е. 2% до 5 мл, но не более 100 мг однократно, при необходимости 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зу можно повторить через 3-5 мин до суммарной дозы 3 мг/кг или300 мг). </w:t>
            </w:r>
          </w:p>
          <w:p w:rsidR="002451BF" w:rsidRPr="00F35362" w:rsidRDefault="002451BF" w:rsidP="004919A1">
            <w:pPr>
              <w:pStyle w:val="BodyText3"/>
              <w:tabs>
                <w:tab w:val="num" w:pos="187"/>
              </w:tabs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Полиморфная ЖТ на фоне нормального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QT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 интервала: </w:t>
            </w:r>
          </w:p>
          <w:p w:rsidR="002451BF" w:rsidRPr="00F35362" w:rsidRDefault="002451BF" w:rsidP="00D4430C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инфузия бета-блокаторов (пропранолол внутривенно струйно, медленно, пациентам с массой тела &gt;60 кг– 1 мг в течение 1 минуты, при необходимости повторно с интервалом в 2 минуты (под контролем ЭКГ и АД) до максимальной дозы – 10 мг, </w:t>
            </w:r>
          </w:p>
          <w:p w:rsidR="002451BF" w:rsidRPr="00F35362" w:rsidRDefault="002451BF" w:rsidP="00D4430C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0,1% раствор – первоначально 2,5-5 мл (2,5-5,0 мг со скоростью 1-2 мг/мин); при необходимости дозу повт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рить с 5 минутным интервалом до достижения терапевтического эффекта или до 10-15 мг (максимальная доза – 20 мг),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лидокаин 1 мг/кг (2% раствор 5-10 мл) внутривенно струйно медленно,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прокаинамид 10% раствор 5-10 мл (до 17 мг/кг)внутривенноструйномедленно,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или амиодарон 300 мг (5 мг/кг)) внутривенно струйно, медленно в течение 20 минут, затем внутривенно капельно из ра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с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чета до 1 мг/мин. 6 часов, при отсутствии повторных пароксизмов 0,5 мг/мин на протяжении последующих 18 часов 1000-1200 мг/сут или </w:t>
            </w:r>
          </w:p>
          <w:p w:rsidR="002451BF" w:rsidRPr="00F35362" w:rsidRDefault="002451BF" w:rsidP="004919A1">
            <w:pPr>
              <w:pStyle w:val="BodyText3"/>
              <w:numPr>
                <w:ilvl w:val="0"/>
                <w:numId w:val="5"/>
              </w:numPr>
              <w:tabs>
                <w:tab w:val="clear" w:pos="720"/>
              </w:tabs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электроимпульсная терапия 200-360 Дж.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Полиморфная ЖТ на фоне удлиненного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QT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 интервала: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магния сульфат 25% раствор – 10 мл внутривенно струйно медленно (препарат выбора при синдроме удлиненного QT) или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0,1% раствор – первоначально 2,5-5 мл (2,5-5,0 мг со скоростью 1-2 мг/мин); при необходимости дозу повт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рить с 5 минутным интервалом до достижения терапевтического эффекта или до 10-15 мг (максимальная доза – 20 мг),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лидокаин 1 мг/кг внутривенно струйно медленно(т.е. 2% раствор до 5 мл, но не более 100 мг однократно, при необходим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сти дозу можно повторить через 3-5 мин до суммарной дозы 3 мг/кг или 300 мг);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учащающая предсердная/желудочковая стимуляция (100-110 имп./мин)*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Профилактика пароксизмов (подбор эффективного лекарственного средства):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инфаркте миокарда, стенокардии и застойной сердечной недостаточности отдавать предпочтение бета-блокаторам и препар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там 3 класса (соталол, амиодарон), лекарственные средства 1 класса (прокаинамид, этацизин, пропафенон) назначать с осторожн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стью и в сочетании с бета-блокаторами.</w:t>
            </w:r>
          </w:p>
          <w:p w:rsidR="002451BF" w:rsidRPr="00F35362" w:rsidRDefault="002451BF" w:rsidP="00FC44B3">
            <w:pPr>
              <w:pStyle w:val="a0"/>
              <w:spacing w:line="280" w:lineRule="exact"/>
              <w:jc w:val="both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В случае необходимости проведения комбинированной терапииамиодароном и бета-блокаторами следует проводить ее с осторо</w:t>
            </w:r>
            <w:r w:rsidRPr="00F35362">
              <w:rPr>
                <w:sz w:val="26"/>
                <w:szCs w:val="26"/>
              </w:rPr>
              <w:t>ж</w:t>
            </w:r>
            <w:r w:rsidRPr="00F35362">
              <w:rPr>
                <w:sz w:val="26"/>
                <w:szCs w:val="26"/>
              </w:rPr>
              <w:t>ностью, под периодическим контролем врача (во избежание чрезмерной брадикардии, остановки синусового узла или АВ-блокады 2-3 степени); наиболее безопасна указанная комбинация при наличии имплантированного ЭКС в режиме VVI/DDD или ИКД ().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Пароксизмальная ЖТ при наличии структурной патологии, инфаркте миокарда и застойной сердечной недостаточности отдавать предпочтение бета-блокаторам: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25-200 мг/сут внутрь, бисопролол 2,5-10 мг/сут и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 или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амиодарон 200-400 мг/сут (поддерживающая доза) под контролем QT (не выше 500 мсек.Или увеличение не более 25% от исходного значения); пациент должен быть предупрежден о необходимости регулярного контроля функции щитовидной железы, печени (не реже 1 раза в 6 месяцев), легких (не реже 1 раза/год), осмотр окулиста (не реже 1 раза/год) в связи с высокой токси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ч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ностью препарата.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лекарственные средства1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C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 класса (пропафенон (450-600 мг/сут) и этацизин (150-200 мг/сут)) у лиц со структурной патол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гией назначать только в сочетании с бета-блокаторами (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метопролол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25-200 мг/сут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, бисопролол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2,5-10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>)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Полиморфные ЖТ: бета-блокаторы –лекарственные средства выбора: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3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25-200 мг/сут внутрь, бисопролол 2,5-10 мг/сут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3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коррекция нарушений электролитного баланса,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3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предотвращение назначение средств, удлиняющих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QT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-интервал.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Идиопатические пароксизмальные ЖТ из выносящих трактов ПЖ/ЛЖ, не требующие аблации: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 внутрь, бисопролол 2,5-10 мг/сут;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соталол 80-320 мг/сут под контролем QT (не выше 500 мсек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u w:val="single"/>
              </w:rPr>
              <w:t>.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Или увеличение не более 25% от исходного значения);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бета-блокаторы в комбинации с лекарственными средствами 1С класса 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[бета-блокаторы (метопролол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25-200 мг/сут</w:t>
            </w:r>
            <w:r w:rsidRPr="00F35362">
              <w:rPr>
                <w:b w:val="0"/>
                <w:bCs w:val="0"/>
                <w:sz w:val="26"/>
                <w:szCs w:val="26"/>
              </w:rPr>
              <w:t>, бис</w:t>
            </w:r>
            <w:r w:rsidRPr="00F35362">
              <w:rPr>
                <w:b w:val="0"/>
                <w:bCs w:val="0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2,5-10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) + антиаритмические препараты 1С класса (пропафенон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450-600 мг/сут. </w:t>
            </w:r>
            <w:r w:rsidRPr="00F35362">
              <w:rPr>
                <w:b w:val="0"/>
                <w:bCs w:val="0"/>
                <w:sz w:val="26"/>
                <w:szCs w:val="26"/>
              </w:rPr>
              <w:t>или этацизин – 150-200 мг/сут.)]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,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1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 случае крайней необходимости при неэффективности повторных процедур аблации и наличии выраженных симптомов – амиодарон 100-400 мг/сут под контролем QT (не выше 500 мсек. или 25% от исходного значения)</w:t>
            </w:r>
            <w:r w:rsidRPr="00F35362">
              <w:rPr>
                <w:b w:val="0"/>
                <w:bCs w:val="0"/>
                <w:sz w:val="26"/>
                <w:szCs w:val="26"/>
              </w:rPr>
              <w:t>;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пациент должен быть пред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у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прежден о необходимости регулярного контроля функции щитовидной железы, печени (не реже 1 раза в 6 месяцев), легких (не реже 1 раза/год), осмотр окулиста (не реже 1 раза/год) в связи с высокой токсичностью препарата.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Идиопатическая фасцикулярная ЖТ, не требующая аблации: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1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верапамил 160-320 мг/сут, </w:t>
            </w:r>
          </w:p>
          <w:p w:rsidR="002451BF" w:rsidRPr="00F35362" w:rsidRDefault="002451BF" w:rsidP="000E084C">
            <w:pPr>
              <w:pStyle w:val="BodyText3"/>
              <w:numPr>
                <w:ilvl w:val="0"/>
                <w:numId w:val="21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25-200 мг/сут внутрь, бисопролол 2,5-10 мг/сут</w:t>
            </w:r>
          </w:p>
          <w:p w:rsidR="002451BF" w:rsidRPr="00F35362" w:rsidRDefault="002451BF" w:rsidP="000E084C">
            <w:pPr>
              <w:pStyle w:val="BodyText3"/>
              <w:numPr>
                <w:ilvl w:val="0"/>
                <w:numId w:val="21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 xml:space="preserve">антиаритмические препараты 1С класса (пропафенон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450-600 мг/сут. 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или этацизин – 150-200 мг/сут.)], при необходимости – в сочетании с бета-блокаторами (метопролол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25-200 мг/сут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, бисопролол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2,5-10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) – при отсутствии противопоказаний.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6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Лечение основного заболевания. </w:t>
            </w:r>
          </w:p>
          <w:p w:rsidR="002451BF" w:rsidRPr="00F35362" w:rsidRDefault="002451BF" w:rsidP="004919A1">
            <w:pPr>
              <w:pStyle w:val="BodyText3"/>
              <w:tabs>
                <w:tab w:val="left" w:pos="11594"/>
              </w:tabs>
              <w:spacing w:line="280" w:lineRule="exact"/>
              <w:rPr>
                <w:b w:val="0"/>
                <w:bCs w:val="0"/>
                <w:spacing w:val="-7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-7"/>
                <w:sz w:val="26"/>
                <w:szCs w:val="26"/>
              </w:rPr>
              <w:t>При рецидивах консультация в городском/областном кардиологическим диспансере или РНПЦ «Кардиология»  для решения вопроса о в</w:t>
            </w:r>
            <w:r w:rsidRPr="00F35362">
              <w:rPr>
                <w:b w:val="0"/>
                <w:bCs w:val="0"/>
                <w:spacing w:val="-7"/>
                <w:sz w:val="26"/>
                <w:szCs w:val="26"/>
              </w:rPr>
              <w:t>ы</w:t>
            </w:r>
            <w:r w:rsidRPr="00F35362">
              <w:rPr>
                <w:b w:val="0"/>
                <w:bCs w:val="0"/>
                <w:spacing w:val="-7"/>
                <w:sz w:val="26"/>
                <w:szCs w:val="26"/>
              </w:rPr>
              <w:t xml:space="preserve">полнении аблации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пароксизмальной желудочковой тахикардии, частой желудочковой экстрасистолии, провоцирующей парокси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з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мы желудочковой тахикардии/фибрилляции желудочков</w:t>
            </w:r>
            <w:r w:rsidRPr="00F35362">
              <w:rPr>
                <w:b w:val="0"/>
                <w:bCs w:val="0"/>
                <w:spacing w:val="-7"/>
                <w:sz w:val="26"/>
                <w:szCs w:val="26"/>
              </w:rPr>
              <w:t xml:space="preserve">и/или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имплантация ИКД с целью вторичной профилактики*.</w:t>
            </w:r>
          </w:p>
          <w:p w:rsidR="002451BF" w:rsidRPr="00F35362" w:rsidRDefault="002451BF" w:rsidP="00B527D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Оценка риска внезапной сердечной смерти у пациентов с каналопатиями (синдром удлиненного QT, синдром Бругада, пол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морфная катехоламинергическая желудочковая тахикардия, идиопатическая фибрилляция желудочков), а также у лиц с выр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женными структурными изменениями в сердце (перенесенный инфаркт миокарда, дилатационная, гипертрофическая карми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миопатии, аритмогенная дисплазия правого желудочка, другие заболевания сердца с дилатацией полости левого желудочка и снижением ФВ &lt; 35%), имеющих жизнеопасные нарушения ритма сердца (включая пациентовс неустойчивой пароксизмальной ЖТ на фоне сниженной ФВ &lt; 35%) с целью принятия решения о необходимости первичной профилактики с использованием ИКД*.Для лиц с высоким риском внезапной сердечной смерти – направление на имплантациюкардиовертера дефибриллятора с целью первичной профилактики, а при наличии показаний для ресинхронизирующей терапии – имплантация комбинированного устройства (кардиовертер-дефибриллятор с функцией ресинхронизации).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-7"/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Фибрилл</w:t>
            </w:r>
            <w:r w:rsidRPr="00F35362">
              <w:rPr>
                <w:sz w:val="26"/>
                <w:szCs w:val="26"/>
              </w:rPr>
              <w:t>я</w:t>
            </w:r>
            <w:r w:rsidRPr="00F35362">
              <w:rPr>
                <w:sz w:val="26"/>
                <w:szCs w:val="26"/>
              </w:rPr>
              <w:t>ция и тр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петание предсердий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(I48)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Биохимическое 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следование крови: определение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центрации калия, магния, липид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грамма при всех нарушениях ритма,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ЭКГ в 12-ти отв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дениях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ПТИ/МНОпри приеме антагон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стов витамина К),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ХМ*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Эхо-КГ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консультация вр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ча-кардиолога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Оценка основных факторов риска тромбоэмболии по шкале</w:t>
            </w:r>
            <w:r w:rsidRPr="00F35362">
              <w:rPr>
                <w:sz w:val="26"/>
                <w:szCs w:val="26"/>
                <w:lang w:val="en-US"/>
              </w:rPr>
              <w:t>CHA</w:t>
            </w:r>
            <w:r w:rsidRPr="00F35362">
              <w:rPr>
                <w:sz w:val="26"/>
                <w:szCs w:val="26"/>
              </w:rPr>
              <w:t>2</w:t>
            </w:r>
            <w:r w:rsidRPr="00F35362">
              <w:rPr>
                <w:sz w:val="26"/>
                <w:szCs w:val="26"/>
                <w:lang w:val="en-US"/>
              </w:rPr>
              <w:t>DS</w:t>
            </w:r>
            <w:r w:rsidRPr="00F35362">
              <w:rPr>
                <w:sz w:val="26"/>
                <w:szCs w:val="26"/>
              </w:rPr>
              <w:t>2-</w:t>
            </w:r>
            <w:r w:rsidRPr="00F35362">
              <w:rPr>
                <w:sz w:val="26"/>
                <w:szCs w:val="26"/>
                <w:lang w:val="en-US"/>
              </w:rPr>
              <w:t>VASc</w:t>
            </w:r>
            <w:r w:rsidRPr="00F35362">
              <w:rPr>
                <w:sz w:val="26"/>
                <w:szCs w:val="26"/>
              </w:rPr>
              <w:t xml:space="preserve"> (см. допо</w:t>
            </w:r>
            <w:r w:rsidRPr="00F35362">
              <w:rPr>
                <w:sz w:val="26"/>
                <w:szCs w:val="26"/>
              </w:rPr>
              <w:t>л</w:t>
            </w:r>
            <w:r w:rsidRPr="00F35362">
              <w:rPr>
                <w:sz w:val="26"/>
                <w:szCs w:val="26"/>
              </w:rPr>
              <w:t>нение) и риска кр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 xml:space="preserve">вотечения по шкале </w:t>
            </w:r>
            <w:r w:rsidRPr="00F35362">
              <w:rPr>
                <w:sz w:val="26"/>
                <w:szCs w:val="26"/>
                <w:lang w:val="en-US"/>
              </w:rPr>
              <w:t>HAS</w:t>
            </w:r>
            <w:r w:rsidRPr="00F35362">
              <w:rPr>
                <w:sz w:val="26"/>
                <w:szCs w:val="26"/>
              </w:rPr>
              <w:t>-</w:t>
            </w:r>
            <w:r w:rsidRPr="00F35362">
              <w:rPr>
                <w:sz w:val="26"/>
                <w:szCs w:val="26"/>
                <w:lang w:val="en-US"/>
              </w:rPr>
              <w:t>BLED</w:t>
            </w:r>
            <w:r w:rsidRPr="00F35362">
              <w:rPr>
                <w:sz w:val="26"/>
                <w:szCs w:val="26"/>
              </w:rPr>
              <w:t>(см. д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полнение).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Исходно и по показан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ям, ноне 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же 1 раза в год.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Исходно и далее по п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казаниям.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МНО: 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ходно и на 2-е, 4-е, 6-7 сутки при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ма варфар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на, далее при стабильном МНО 1 раз/нед – 2 недели, з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тем не реже 1 раза/мес.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Гормоны щит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видной железы (тиреотропный гормон, Т 4 свободный)*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фибрилляции предсердий – консультация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кардиологич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ским диспанс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ре для: оптим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зации фармак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 xml:space="preserve">терапии;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решения вопр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са о выполн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нии аблации (при отсутствии эффекта от 3-х основных ант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аритмических лекарственных средств).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повторных пароксизмах трепетания предсердий: консультация врача-кардиолога, врача-рентгено-эндовас-кулярного х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рурга или вр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ча-кардиохирурга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кардиологич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ским диспанс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ре или РНПЦ «Кардиология» для решения вопроса о в</w:t>
            </w:r>
            <w:r w:rsidRPr="00F35362">
              <w:rPr>
                <w:sz w:val="26"/>
                <w:szCs w:val="26"/>
              </w:rPr>
              <w:t>ы</w:t>
            </w:r>
            <w:r w:rsidRPr="00F35362">
              <w:rPr>
                <w:sz w:val="26"/>
                <w:szCs w:val="26"/>
              </w:rPr>
              <w:t>полнении абл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ции субстрата аритмии.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Купирование пароксизма (в з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висимости от длительности пароксизма): при длительности пароксизма &lt; 48 часов – во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становление ритма без дл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 xml:space="preserve">тельной антикоагулянтной подготовки; </w:t>
            </w:r>
            <w:r w:rsidRPr="00F35362">
              <w:rPr>
                <w:sz w:val="26"/>
                <w:szCs w:val="26"/>
              </w:rPr>
              <w:br/>
              <w:t>при длительности пароксизма &gt; 48 часов – Антикоагулянтная подготовка  в течение ≥ 3 н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дели: варфарином (под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тролем МНО = 2,0-3,0), даб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гатраном(при не-клапанной фибрилляции предсердий) – 150 мг х 2 раза/сут. (доза даб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гатрана для лиц с высоким риском кровотечений – при снижении клиренса креатин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на [30-50 мл/мин.], лицам старше 80 лет, при одновр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менном назначении о верап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милом – должна быть снижена до 110 мг х 2раза /сут.);ривароксабаном 20мг 1 раз в сутки (для лиц с высоким риском кровотечений, в т.ч. при снижении клиренса кре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тинина[30-50 мл/мин] – сн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жение дозы до 15мг в сутки)</w:t>
            </w:r>
            <w:r w:rsidRPr="00F35362">
              <w:rPr>
                <w:sz w:val="26"/>
                <w:szCs w:val="26"/>
              </w:rPr>
              <w:br/>
              <w:t>либо выполнение ЧП-ЭХО-КГ в сочетании с адекватной а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тикоагулянтной терап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ей(смотри ниже); при отсутс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вии тромбов на ЧП-ЭХО - дл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тельная антикоагулянтная в течение 3 нед. не обязател</w:t>
            </w:r>
            <w:r w:rsidRPr="00F35362">
              <w:rPr>
                <w:sz w:val="26"/>
                <w:szCs w:val="26"/>
              </w:rPr>
              <w:t>ь</w:t>
            </w:r>
            <w:r w:rsidRPr="00F35362">
              <w:rPr>
                <w:sz w:val="26"/>
                <w:szCs w:val="26"/>
              </w:rPr>
              <w:t>на;спонтанное эхо-контрастирование в полости левого предсердия не является противопоказанием для 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 xml:space="preserve">диоверсии.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Контроль ЧСС: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используются бета-блокаторы, Са-антагонисты, дигоксин или амиодарон (смотри ниже).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Подбор эффективного ант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аритмического препарата для самостоятельного амбулато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ного купирования пароксизмов ФП самим пациентом (проп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 xml:space="preserve">фенон, этацизин, </w:t>
            </w:r>
            <w:r w:rsidRPr="00F35362">
              <w:rPr>
                <w:sz w:val="26"/>
                <w:szCs w:val="26"/>
              </w:rPr>
              <w:sym w:font="Symbol" w:char="F062"/>
            </w:r>
            <w:r w:rsidRPr="00F35362">
              <w:rPr>
                <w:sz w:val="26"/>
                <w:szCs w:val="26"/>
              </w:rPr>
              <w:t xml:space="preserve">-блокаторы, амиодарон) – смотри ниже.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Профилактика пароксизмов (подбор эффективного преп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 xml:space="preserve">рата) в зависимости от наличия или отсутствия структурной патологии и сопутствующих заболеваний (смотри ниже).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Длительная антитромботич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ская терапия определяется ст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 xml:space="preserve">пенью риска тромбоэмболии (по шкале </w:t>
            </w:r>
            <w:r w:rsidRPr="00F35362">
              <w:rPr>
                <w:sz w:val="26"/>
                <w:szCs w:val="26"/>
                <w:lang w:val="en-US"/>
              </w:rPr>
              <w:t>CHA</w:t>
            </w:r>
            <w:r w:rsidRPr="00F35362">
              <w:rPr>
                <w:sz w:val="26"/>
                <w:szCs w:val="26"/>
              </w:rPr>
              <w:t>2</w:t>
            </w:r>
            <w:r w:rsidRPr="00F35362">
              <w:rPr>
                <w:sz w:val="26"/>
                <w:szCs w:val="26"/>
                <w:lang w:val="en-US"/>
              </w:rPr>
              <w:t>DS</w:t>
            </w:r>
            <w:r w:rsidRPr="00F35362">
              <w:rPr>
                <w:sz w:val="26"/>
                <w:szCs w:val="26"/>
              </w:rPr>
              <w:t>2-</w:t>
            </w:r>
            <w:r w:rsidRPr="00F35362">
              <w:rPr>
                <w:sz w:val="26"/>
                <w:szCs w:val="26"/>
                <w:lang w:val="en-US"/>
              </w:rPr>
              <w:t>VASc</w:t>
            </w:r>
            <w:r w:rsidRPr="00F35362">
              <w:rPr>
                <w:sz w:val="26"/>
                <w:szCs w:val="26"/>
              </w:rPr>
              <w:t>) (смотри  ниже)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После купиров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ния пароксизма 1 месяц. Далее в зависимости от основного заб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левания.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чаще 1 раза в м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сяц и постоянной фибрилляции предсердий– п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стоянно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После выполн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ния аблации – 3 месяца, далее – по показаниям.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Улучш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стояния. Купир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вание и отсутс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вие 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цидивов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ксизмов.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Сниж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риска ишем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ческих инсул</w:t>
            </w:r>
            <w:r w:rsidRPr="00F35362">
              <w:rPr>
                <w:sz w:val="26"/>
                <w:szCs w:val="26"/>
              </w:rPr>
              <w:t>ь</w:t>
            </w:r>
            <w:r w:rsidRPr="00F35362">
              <w:rPr>
                <w:sz w:val="26"/>
                <w:szCs w:val="26"/>
              </w:rPr>
              <w:t>тов/других тро</w:t>
            </w:r>
            <w:r w:rsidRPr="00F35362">
              <w:rPr>
                <w:sz w:val="26"/>
                <w:szCs w:val="26"/>
              </w:rPr>
              <w:t>м</w:t>
            </w:r>
            <w:r w:rsidRPr="00F35362">
              <w:rPr>
                <w:sz w:val="26"/>
                <w:szCs w:val="26"/>
              </w:rPr>
              <w:t>боэмб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лий.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C3E">
            <w:pPr>
              <w:pStyle w:val="BodyText3"/>
              <w:spacing w:line="280" w:lineRule="exact"/>
              <w:ind w:left="360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FA1D12">
            <w:pPr>
              <w:pStyle w:val="BodyText3"/>
              <w:numPr>
                <w:ilvl w:val="0"/>
                <w:numId w:val="42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Купирование пароксизма (купирование проводится в зависимости от длительности пароксизма стабильности гемодинам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ки и эффективности лекарственных средств в анамнезе):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 длительности пароксизма &lt; 48 часов: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Пропафенон 1-2 мг/кг внутривенно за 10 мину;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прокаинамид 10% 5-10 мл (до 17 мг/кг) внутривенно капельно; при угрозе снижения АД – в сочетании с мезатоном 1% - 0,3-05, мл;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прием таблетированныхлекарственных средствкласса 1С внутрь: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7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пропафенон 150-450 мг однократно (при необходимости повторно через 1-2 часа) при отсутствии структурной патологии сердца* + бета-блокатор (метопролол 25-50 мг, бисопролол 2,5-5 мг),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7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этацизин 50-100 мг однократно (при необходимости повторно через 1-2 часа) при отсутствии структурной патологии сер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ца* + бета-блокатор (метопролол 25-50 мг, бисопролол 2,5-5 мг) при отсутствии структурной патологии сердца,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амиодарон внутрь 600-1000 мг/сут до купирования пароксизма или достижения суммарной дозы 10 г,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амиодарон 5-7 мг/кг (300-450 мг) внутривенно медленная (за 30-60 минут) инфузия, затем при отсутствии купирования п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роксизма 1 мг/мин. до 1200 мг/сут (предпочтительно в сочетании с таблетированнымилекарственными средствами для снижения побочных эффектов от внутривенно введения(флебиты и другие) или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4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ЭИТ 100-360 Дж (при наличии неотложных показаний). </w:t>
            </w:r>
          </w:p>
          <w:p w:rsidR="002451BF" w:rsidRPr="00F35362" w:rsidRDefault="002451BF" w:rsidP="00E14349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AA2706">
            <w:pPr>
              <w:pStyle w:val="BodyText3"/>
              <w:spacing w:line="280" w:lineRule="exact"/>
              <w:rPr>
                <w:spacing w:val="3"/>
                <w:sz w:val="26"/>
                <w:szCs w:val="26"/>
              </w:rPr>
            </w:pPr>
            <w:r w:rsidRPr="00F35362">
              <w:rPr>
                <w:spacing w:val="3"/>
                <w:sz w:val="26"/>
                <w:szCs w:val="26"/>
              </w:rPr>
              <w:t>Самостоятельный прием антиаритмических препаратов самим пациентом амбулаторно «по требованию» («таблетка в кармане»)</w:t>
            </w:r>
          </w:p>
          <w:p w:rsidR="002451BF" w:rsidRPr="00F35362" w:rsidRDefault="002451BF" w:rsidP="00AA270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Прием таблетированных лекарственных средств внутрь (</w:t>
            </w:r>
            <w:r w:rsidRPr="00F35362">
              <w:rPr>
                <w:b w:val="0"/>
                <w:bCs w:val="0"/>
                <w:sz w:val="26"/>
                <w:szCs w:val="26"/>
              </w:rPr>
              <w:t>при наличии опыта первого безопасного использования под контролем медперсонала)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: 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9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пропафенон 150-450 мг однократно (при необходимости повторно через 1-2 часа) + бета-блокатор (метопролол 25-50 мг, бисопролол 2,5-5 мг) или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9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этацизин 50-100 мг однократно (при необходимости повторно через 1-2 часа) + бета-блокатор (метопролол 25-50 мг, бис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пролол 2,5-5 мг) при отсутствии структурной патологии сердца*.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59"/>
              </w:numPr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амиодарон внутрь не более 600-1000 мг/сут. до купирования пароксизма; при необходимости до достижения суммарной дозы 10 г. (под контролем врача), </w:t>
            </w:r>
          </w:p>
          <w:p w:rsidR="002451BF" w:rsidRPr="00F35362" w:rsidRDefault="002451BF" w:rsidP="00AA270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Контроль ЧСС: В экстренной/неотложной ситуации лекарственные средства назначаются внутривенно: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пропранолол до 0,15 мг/кг (5-10 мг внутривенно медленно за 5 минут (или 80-240 мг/сут внутрь) – для быстрого замедл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ния ЧСС в неотложной ситуации;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0,1% раствор – первоначально 2,5-5 мл (2,5-5,0 мг со скоростью 1-2 мг/мин); при необходимости дозу повт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рить с 5 минутным интервалом до достижения терапевтического эффекта или до 10-15 мг (максимальная доза – 20 мг),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метопролол 25-100 мг 2 раза в день, бисопролол 2,5-10 мг/сут, бетаксолол 5-40 мг/сут.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дигоксин (при отсутствии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WPW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) – 0,25 мг (0,025% - 1 мл) внутривенно медленно;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br/>
              <w:t>при необходимости – быстраядигитализация(в экстренной/неотложной ситуации): по 0,25 мг (0,025% - 1 мл) внутривенно ме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ленно повторять каждые 2 часа до максимальной дозы 1,5 мг/сут,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или верапамил 5-10 мг внутривенно медленно (или 120-360 мг/сут внутрь);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для пациентов с синдромом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WPW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 – амиодарон 150 мг внутривенномедленно за 10 минут в последующей инфузией 0,5-1 мг/мин. (при выраженной тахисистолии и невозможности контроля ЧСС другими способами максимальная суточная доза может достигать 2,2 г).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6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невозможности устранения тахисистолии в экстренной/неотложной ситуации (врачом скорой медицинской помощи) – срочная ЭИТ-100-360 Дж (для обеспечения нормосистолии).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нарушении гемодинамики (состояние угрожающего отека легких, артериальная гипотония) на фоне выраженной тахисист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лии желудочков (&gt; 110 уд./мин) или трепетании предсердий (далее-ТП) и невозможности замедления ЧСС медикаментозно – проведение ЭИТ.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spacing w:val="3"/>
                <w:sz w:val="26"/>
                <w:szCs w:val="26"/>
              </w:rPr>
            </w:pPr>
            <w:r w:rsidRPr="00F35362">
              <w:rPr>
                <w:spacing w:val="3"/>
                <w:sz w:val="26"/>
                <w:szCs w:val="26"/>
              </w:rPr>
              <w:t>Профилактика пароксизмов (подбор эффективного лекарственного средства).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Пациенты без выраженной структурной патологии, синдрома слабости синусового узла и нарушений АВ-проведения: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9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 внутрь, бисопролол 2,5-10 мг/сут. бетаксолол 5-40 мг/сут.;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9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лекарственные средства 1С класса в качестве монотерапии либо в сочетании с бета-блокаторами</w:t>
            </w:r>
            <w:r w:rsidRPr="00F35362">
              <w:rPr>
                <w:b w:val="0"/>
                <w:bCs w:val="0"/>
                <w:sz w:val="26"/>
                <w:szCs w:val="26"/>
              </w:rPr>
              <w:t>[бета-блокаторы (метопр</w:t>
            </w:r>
            <w:r w:rsidRPr="00F35362">
              <w:rPr>
                <w:b w:val="0"/>
                <w:bCs w:val="0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25-200 мг/сут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, бисопролол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2,5-10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) + антиаритмические препараты 1С класса (пропафенон –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450-600 мг/сут.</w:t>
            </w:r>
            <w:r w:rsidRPr="00F35362">
              <w:rPr>
                <w:b w:val="0"/>
                <w:bCs w:val="0"/>
                <w:sz w:val="26"/>
                <w:szCs w:val="26"/>
              </w:rPr>
              <w:t>Или эт</w:t>
            </w:r>
            <w:r w:rsidRPr="00F35362">
              <w:rPr>
                <w:b w:val="0"/>
                <w:bCs w:val="0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z w:val="26"/>
                <w:szCs w:val="26"/>
              </w:rPr>
              <w:t>цизин – 150-200 мг/сут.)];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9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 (не выше 500 мсек. или увеличение не более 25% от исходного значения);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29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неэффективности указанных выше лекарственных средств и наличии выраженных симптомов фибрилляции предсе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дий – амиодарон 100-400 мг/сут под контролем QT (не выше 500 мсек. или 25% от исходного значения); пациент должен быть предупрежден о необходимости регулярного контроля функции щитовидной железы, печени (не реже 1 раза в 6 месяцев), легких (не реже 1 раза/год), осмотр окулиста (не реже 1 раза/год) в связи с высокой токсичностью препарата.</w:t>
            </w:r>
          </w:p>
          <w:p w:rsidR="002451BF" w:rsidRPr="00F35362" w:rsidRDefault="002451BF" w:rsidP="00E14349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 наличии структурной патологии: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 внутрь, бисопролол 2,5-10 мг/сут. бетаксолол 5-40 мг/сут.;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 (не выше 500 мсек.Или увеличение не более 25% от исходного значения);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неэффективности указанных выше лекарственных средств – амиодарон 100-400 мг/сут (предпочтительно до 200 мг/сут) под контролем QT (не выше 500 мсек.Или 25% от исходного значения); пациент должен быть предупрежден о необход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мости регулярного контроля функции щитовидной железы, печени (не реже 1 раза в 6 месяцев), легких (не реже 1 раза/год), 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с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мотр окулиста (не реже 1 раза/год) в связи с высокой токсичностью препарата.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32"/>
              </w:numPr>
              <w:spacing w:line="280" w:lineRule="exact"/>
              <w:ind w:left="0" w:firstLine="0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лекарственные средства 1С класса в сочетании с бета-блокаторами (не использовать лекарственные средства 1С класса п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сле перенесенного инфаркта миокарда, наличии стенокардии и снижении ФВ &lt; 40%):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br/>
              <w:t>пропафенон – по 150 мг до 3 раз/сут, этацизин по 50 мг до 3 раз/сут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Профилактика тромбоэмболических осложнений.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Шкалы риска тромбоэмболическихосложнений и кровотечения  – см. Дополнения.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Для лиц из группы низкого риска тромбоэмболии(0 баллов по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CHA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DS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2-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VASc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): можно не проводить антитромботическую тер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пию.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Для лиц из группы среднего и высокого риска тромбоэмболии (1 балл и более по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CHA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DS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2-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VASc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): 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препарат выбора – варфарин 2,5-5 мг/сут первоначально с последующим изменением дозы под контролем МНО (= 2,0-3,0, цел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вой 2,5). </w:t>
            </w:r>
            <w:r w:rsidRPr="00F35362">
              <w:rPr>
                <w:b w:val="0"/>
                <w:bCs w:val="0"/>
                <w:sz w:val="26"/>
                <w:szCs w:val="26"/>
              </w:rPr>
              <w:t>В качестве альтернативы варфарину может быть использован дабигатран (при не-клапанной фибрилляции предсердий) – 150 мг х 2 раза/сут. (110 мг х 2 раза /сут. – для лиц с высоким риском кровотечений, в т.ч. при снижении клиренса креатинина (30-50 мл/мин.), лицам старше 80 лет, одновременном назначении с верапамилом); либо ривароксабан(при не-клапанной фибрилляции предсердий)20мг 1 раз в сутки (15мг в сутки – для лиц с высоким риском кровотечений, в т.ч. при снижении клиренса креатинина (30-50 мл/мин).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>Терапия анитромбоцитарными препаратами: комбинация аспирина и клопидогреля или, что менее эффективно, аспирин  должна быть рассмотрена только в случае, если пациент отказывается от приема любого из возможных оральных антикоагулянтов (ОАК): и антагонистов витами-на К и новых оральных антикоагулянтов, а также при невозможности приема оральных антикоагулянтов, к</w:t>
            </w:r>
            <w:r w:rsidRPr="00F35362">
              <w:rPr>
                <w:b w:val="0"/>
                <w:bCs w:val="0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z w:val="26"/>
                <w:szCs w:val="26"/>
              </w:rPr>
              <w:t>торая не связана с гемор-рагическими осложнениями.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Перед кардиоверсией пароксизма ФП длительностью &gt; 48 часов требуется подготовка оральными антикоагулянтамив течение ≥ 3 недельдо кардиоверсии: варфарин (в терапевтическом уровне МНО = 2,0-3,0, целевой 2,5),либо </w:t>
            </w:r>
            <w:r w:rsidRPr="00F35362">
              <w:rPr>
                <w:b w:val="0"/>
                <w:bCs w:val="0"/>
                <w:sz w:val="26"/>
                <w:szCs w:val="26"/>
              </w:rPr>
              <w:t>дабигатран (при не-клапанной фибрилляции предсердий) – 150 мг х 2 раза/сут. (110 мг х 2 раза /сут. – для лиц с высоким риском кровотечений, в т.ч. при снижении клиренса креатинина (30-50 мл/мин.), лицам старше 80 лет, одновременном назначении с верапамилом. либо ривароксабан (при не-клапанной фибрилляции предсердий) 20мг 1 раз в сутки (15мг в сутки – для лиц с высоким риском кровотечений, в т.ч. при сниж</w:t>
            </w:r>
            <w:r w:rsidRPr="00F35362">
              <w:rPr>
                <w:b w:val="0"/>
                <w:bCs w:val="0"/>
                <w:sz w:val="26"/>
                <w:szCs w:val="26"/>
              </w:rPr>
              <w:t>е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нии клиренса креатинина (30-50 мл/мин).Прием антикоагулянтов следует продолжить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в течение, по крайней мере, 4 недели после восстановления ритма (дабигатран или ривароксабан в аналогичных дозировках, а варфарин в терапевтическом уровне МНО = 2,0-3,0);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br/>
              <w:t>в не-экстренной ситуации при отсутствии тромбов в полости ЛП (на ЧП-ЭХО-КГ) длительность приема варфарина перед ка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диоверсией может быть уменьшена до 5 дней (до достижения МНО &gt; 2,0), затем после проведения кардиоверсии – продолжить прием варфарина в течение, по крайней мере, 4 недели после кардиоверсии.</w:t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spacing w:val="3"/>
                <w:sz w:val="26"/>
                <w:szCs w:val="26"/>
              </w:rPr>
            </w:pPr>
            <w:r w:rsidRPr="00F35362">
              <w:rPr>
                <w:spacing w:val="3"/>
                <w:sz w:val="26"/>
                <w:szCs w:val="26"/>
              </w:rPr>
              <w:t>Подготовка перед кардиоверсией</w:t>
            </w:r>
          </w:p>
          <w:p w:rsidR="002451BF" w:rsidRPr="00F35362" w:rsidRDefault="002451BF" w:rsidP="00927245">
            <w:p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Купирование пароксизма (в зависимости от длительности пароксизма):</w:t>
            </w:r>
          </w:p>
          <w:p w:rsidR="002451BF" w:rsidRPr="00F35362" w:rsidRDefault="002451BF" w:rsidP="00927245">
            <w:p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длительности пароксизма &lt; 48 часов – кардиоверсия без длительной антикоагулянтной подготовки. При отсутствии эффекта от фармакологической кардиоверсии (сохраняющемся пароксизме фибрилляции / трепетания предсердий в течение &gt; 1-2 часов с м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мента введения антиаритмических препаратов) целесообразно начать антикоагулянтную терапию – назначить введение гепаринов (нефракционированного или низкомолекулярных гепаринов) либо прием антикоагулянтов (варварина/дабигатрана/ривароксабана; режим дозирования см. ниже «Профилактика тромбоэмболических осложнений»). Если синусовый ритм восстановлен в течение &lt; 48, то последующий длительный прием ОАК не требуется при отсутствии повторных пароксизмов и факторов риска тромбообраз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вания (см. шкалу CHA2DS2-VASc); если синусовый ритм восстановлен по истечении &gt; 48 часов и/или имеются повторные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ксизмы фибрилляции /трепетания предсердий и/или факторы риска тромбообразования, то длительность приема варфарина/новых оральных антикоагулянтов (НОАК – дабигатран/ривароксабан) должна составить не менее 4 нед.</w:t>
            </w:r>
          </w:p>
          <w:p w:rsidR="002451BF" w:rsidRPr="00F35362" w:rsidRDefault="002451BF" w:rsidP="00C60EC7">
            <w:pPr>
              <w:rPr>
                <w:sz w:val="26"/>
                <w:szCs w:val="26"/>
              </w:rPr>
            </w:pPr>
          </w:p>
          <w:p w:rsidR="002451BF" w:rsidRPr="00F35362" w:rsidRDefault="002451BF" w:rsidP="00927245">
            <w:p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При длительности пароксизма &gt; 48 часов – антикоагулянтная подготовка  в течение ≥ 3 недели: </w:t>
            </w:r>
          </w:p>
          <w:p w:rsidR="002451BF" w:rsidRPr="00F35362" w:rsidRDefault="002451BF" w:rsidP="00FA1D12">
            <w:pPr>
              <w:numPr>
                <w:ilvl w:val="0"/>
                <w:numId w:val="53"/>
              </w:num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варфарином (3 недели в целевом уровне МНО = 2,0-3,0); до достижения целевого МНО = 2,0-3,0 возможна комбинация с 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значением гепарина (нефракционирвоанный или низкомолекулярный).</w:t>
            </w:r>
          </w:p>
          <w:p w:rsidR="002451BF" w:rsidRPr="00F35362" w:rsidRDefault="002451BF" w:rsidP="00FA1D12">
            <w:pPr>
              <w:numPr>
                <w:ilvl w:val="0"/>
                <w:numId w:val="53"/>
              </w:num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дабигатраном (при не-клапанной фибрилляции предсердий) – 150 мг х 2 раза/сут. (110 мг х 2 раза /сут. – для лиц с высоким риском кровотечений, в т.ч. при снижении клиренса креатинина (30-50 мл/мин.), лицам старше 80 лет, одновременном назн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 xml:space="preserve">чении верапамила); </w:t>
            </w:r>
          </w:p>
          <w:p w:rsidR="002451BF" w:rsidRPr="00F35362" w:rsidRDefault="002451BF" w:rsidP="00FA1D12">
            <w:pPr>
              <w:numPr>
                <w:ilvl w:val="0"/>
                <w:numId w:val="53"/>
              </w:num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ривароксабаном 20мг 1 раз в сутки (15мг в сутки – для лиц с высоким риском кровотечений, в т.ч. при снижении клиренса креатинина (30-50 мл/мин) либо </w:t>
            </w:r>
          </w:p>
          <w:p w:rsidR="002451BF" w:rsidRPr="00F35362" w:rsidRDefault="002451BF" w:rsidP="00FA1D12">
            <w:pPr>
              <w:numPr>
                <w:ilvl w:val="0"/>
                <w:numId w:val="53"/>
              </w:numPr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выполнение ЧП-ЭХО-КГ без длительной антикоагулянтной подготовки (смотри ниже). </w:t>
            </w:r>
          </w:p>
          <w:p w:rsidR="002451BF" w:rsidRPr="00F35362" w:rsidRDefault="002451BF" w:rsidP="00927245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 xml:space="preserve">Прием антикоагулянтов следует продолжить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 течение, по крайней мере, 4 недели после восстановления ритма (в аналогичных дозировках). В не-экстренной ситуации при отсутствии тромбов в полости ЛП (на ЧП-ЭХО-КГ) длительность приема варфарина перед кардиоверсией может быть уменьшена до 5 дней (до достижения МНО &gt; 2,0), затем после проведения кардиоверсии – пр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должить прием варфарина в течение, по крайней мере, 4 недели после кардиоверсии.</w:t>
            </w:r>
          </w:p>
          <w:p w:rsidR="002451BF" w:rsidRPr="00F35362" w:rsidRDefault="002451BF" w:rsidP="00C60EC7">
            <w:pPr>
              <w:rPr>
                <w:sz w:val="26"/>
                <w:szCs w:val="26"/>
              </w:rPr>
            </w:pP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z w:val="26"/>
                <w:szCs w:val="26"/>
              </w:rPr>
              <w:t>При отсутствии тромбов на ЧП-ЭХО длительная антикоагулянтная в течение 3 нед. не обязательна; спонтанное эхо-контрастирование в полости левого предсердия не является противопоказанием для кардиоверсии любого типа.</w:t>
            </w: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Лечение основного заболевания.</w:t>
            </w: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наличии ИБС и сердечной недостаточности предпочтение отдавать бета-блокаторам и препаратам 3 класса (амиодарон, с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талол).</w:t>
            </w:r>
          </w:p>
          <w:p w:rsidR="002451BF" w:rsidRPr="00F35362" w:rsidRDefault="002451BF" w:rsidP="00FD766F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По показаниям госпитализация: пароксизмальная фибрилляция предсердий, при наличии показаний к восстановлению синусов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го ритма, трепетание предсердий – при невозможности купировать ритм на амбулаторном этапе, в т.ч. бригадой скорой мед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цинской помощи; впервые выявленный пароксизм фибрилляции и трепетания предсердий; </w:t>
            </w:r>
          </w:p>
          <w:p w:rsidR="002451BF" w:rsidRPr="00F35362" w:rsidRDefault="002451BF" w:rsidP="00244F6B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5B07AE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отсутствии эффекта – направление на консультацию к врачу-</w:t>
            </w:r>
            <w:r w:rsidRPr="00F35362">
              <w:rPr>
                <w:b w:val="0"/>
                <w:bCs w:val="0"/>
                <w:sz w:val="26"/>
                <w:szCs w:val="26"/>
              </w:rPr>
              <w:t>кардиологу, врачу-рентген-эндоваскулярномухирургу (специал</w:t>
            </w:r>
            <w:r w:rsidRPr="00F35362">
              <w:rPr>
                <w:b w:val="0"/>
                <w:bCs w:val="0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z w:val="26"/>
                <w:szCs w:val="26"/>
              </w:rPr>
              <w:t xml:space="preserve">зирующему в области лечений нарушений ритма сердца) или врачу-кардиохирургу </w:t>
            </w:r>
            <w:r w:rsidRPr="00F35362">
              <w:rPr>
                <w:b w:val="0"/>
                <w:bCs w:val="0"/>
                <w:spacing w:val="-7"/>
                <w:sz w:val="26"/>
                <w:szCs w:val="26"/>
              </w:rPr>
              <w:t xml:space="preserve">в областном кардиологическим диспансере или РНПЦ «Кардиология»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для решения вопроса об имплантации ЭКС;радиочастотной аблацииисточника аритмии (далее-РЧА лего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ч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ных вен) или атриовентрикулярного узла с имплантацией ЭКС, РЧА истмуса – при трепетании предсердий, РЧА АВ-узловой 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хикардии или дополнительного соединения у пациентов с 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  <w:lang w:val="en-US"/>
              </w:rPr>
              <w:t>WPW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 – при сочетании с фибрилляцией предсердий; аблация на откр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ы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том сердце для пациентов, запланированных на операции на открытом сердце.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br/>
            </w:r>
          </w:p>
          <w:p w:rsidR="002451BF" w:rsidRPr="00F35362" w:rsidRDefault="002451BF" w:rsidP="004919A1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Фибрилляция и трепетание желудочков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(I49.0)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Биохимическое исследование крови: определ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концентрации калия, магния, 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трия, КФК, гл</w:t>
            </w:r>
            <w:r w:rsidRPr="00F35362">
              <w:rPr>
                <w:sz w:val="26"/>
                <w:szCs w:val="26"/>
              </w:rPr>
              <w:t>ю</w:t>
            </w:r>
            <w:r w:rsidRPr="00F35362">
              <w:rPr>
                <w:sz w:val="26"/>
                <w:szCs w:val="26"/>
              </w:rPr>
              <w:t>козы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Контроль кисло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но-основного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ЭКГ в 12-ти отв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дениях (всем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циентам исходно и перед выпиской)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Консультация кардиолога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Эхо-КГ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ХМ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Консультация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кардиологическим диспансере для решения вопроса о проведении к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ронарографии и имплантации 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диовертера-дефибриллятора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Исходно и по показаниям, но не реже 1 раза в год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Маркеры п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вреждения ми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карда. При соч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тании с частыми пароксизмами желудочковой тахикардии – консультация РНПЦ «Карди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логия» для 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шения вопроса о выполнении к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ронарогр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фии/реваску-ляризации, внутрисерде</w:t>
            </w:r>
            <w:r w:rsidRPr="00F35362">
              <w:rPr>
                <w:sz w:val="26"/>
                <w:szCs w:val="26"/>
              </w:rPr>
              <w:t>ч</w:t>
            </w:r>
            <w:r w:rsidRPr="00F35362">
              <w:rPr>
                <w:sz w:val="26"/>
                <w:szCs w:val="26"/>
              </w:rPr>
              <w:t>ного ЭФИ/аблации источника ари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мии и/или и</w:t>
            </w:r>
            <w:r w:rsidRPr="00F35362">
              <w:rPr>
                <w:sz w:val="26"/>
                <w:szCs w:val="26"/>
              </w:rPr>
              <w:t>м</w:t>
            </w:r>
            <w:r w:rsidRPr="00F35362">
              <w:rPr>
                <w:sz w:val="26"/>
                <w:szCs w:val="26"/>
              </w:rPr>
              <w:t>плантации ка</w:t>
            </w:r>
            <w:r w:rsidRPr="00F35362">
              <w:rPr>
                <w:sz w:val="26"/>
                <w:szCs w:val="26"/>
              </w:rPr>
              <w:t>р</w:t>
            </w:r>
            <w:r w:rsidRPr="00F35362">
              <w:rPr>
                <w:sz w:val="26"/>
                <w:szCs w:val="26"/>
              </w:rPr>
              <w:t>диовертера-дефибриллятора (если не было выполнено 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нее)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Купирование пароксизма + сердечно-легочная реаним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ция: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ЭИТ– (первый разряд 200 б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фазный разряд или 360 Дж монофазный разряд), при о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сутствии эффекта от 1-го ра</w:t>
            </w:r>
            <w:r w:rsidRPr="00F35362">
              <w:rPr>
                <w:sz w:val="26"/>
                <w:szCs w:val="26"/>
              </w:rPr>
              <w:t>з</w:t>
            </w:r>
            <w:r w:rsidRPr="00F35362">
              <w:rPr>
                <w:sz w:val="26"/>
                <w:szCs w:val="26"/>
              </w:rPr>
              <w:t>ряда все последующие нан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сят с максимальной мощн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стью (до 360 Дж бифазного и монофазного разряда) не м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нее 3 раз; при неэффективн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сти – введение дополнител</w:t>
            </w:r>
            <w:r w:rsidRPr="00F35362">
              <w:rPr>
                <w:sz w:val="26"/>
                <w:szCs w:val="26"/>
              </w:rPr>
              <w:t>ь</w:t>
            </w:r>
            <w:r w:rsidRPr="00F35362">
              <w:rPr>
                <w:sz w:val="26"/>
                <w:szCs w:val="26"/>
              </w:rPr>
              <w:t xml:space="preserve">ных антифибрилляторных средств (смотри ниже). 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впервые возникшем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роксизме – обязательная срочная госпитализация и консультация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кардиолог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ческим диспансере или РНПЦ «Кардиология»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рецидивах – повторное направление в горо</w:t>
            </w:r>
            <w:r w:rsidRPr="00F35362">
              <w:rPr>
                <w:sz w:val="26"/>
                <w:szCs w:val="26"/>
              </w:rPr>
              <w:t>д</w:t>
            </w:r>
            <w:r w:rsidRPr="00F35362">
              <w:rPr>
                <w:sz w:val="26"/>
                <w:szCs w:val="26"/>
              </w:rPr>
              <w:t>ском/областном кардиолог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ческом диспансере или РНПЦ «Кардиология»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Лечение основного заболев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ния.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3 месяца после купирования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роксизма и далее в зависимости от основного заб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левания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Купир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вание и отсутс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вие р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цидивов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ксизмов</w:t>
            </w:r>
          </w:p>
          <w:p w:rsidR="002451BF" w:rsidRPr="00F35362" w:rsidRDefault="002451BF" w:rsidP="004919A1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Улучш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</w:t>
            </w: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D36FBA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Купирование пароксизма при наличии рефрактерной фибрилляции/трепетания желудочков: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6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амиодарон 300 мг (5 мг/кг) внутривенноболюсно, при необходимости повторно 150 мг внутривенноболюсно затем внутр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веннокапельно из расчета до 1 мг/мин. 6 часов, при отсутствии повторных пароксизмов 0,5 мг/мин на протяжении последующих 18 часов – 1000-1200 мг/сут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6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лидокаин 1,5 мг/кг массы тела внутривенноструйно медленно (т.е. 2% до 5-7,5 мл (100-180 мг) однократно, при необход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мости дозу можно повторить через 3-5 минуты до суммарной дозы 3 мг/кг или 300 мг);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6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прокаинамид 10% 5-10 мл (до 17 мг/кг) внутривенно медленно.</w:t>
            </w: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Другие антифибрилляторные средства: 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40"/>
              </w:numPr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«электрическом шторме» – непрерывно рецидивирующий характер фибрилляции/трепетания желудочков</w:t>
            </w:r>
          </w:p>
          <w:p w:rsidR="002451BF" w:rsidRPr="00F35362" w:rsidRDefault="002451BF" w:rsidP="00FA1D12">
            <w:pPr>
              <w:pStyle w:val="BodyText3"/>
              <w:numPr>
                <w:ilvl w:val="1"/>
                <w:numId w:val="40"/>
              </w:numPr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–пропранололвнутривенно, струйно, медленно, пациентам с массой тела &gt;60 кг– 1 мг в течение 1 минуты, при необход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мости повторно с интервалом в 2 минуты (под контролем ЭКГ и АД до максимальной дозы – 10 мг);</w:t>
            </w:r>
          </w:p>
          <w:p w:rsidR="002451BF" w:rsidRPr="00F35362" w:rsidRDefault="002451BF" w:rsidP="00FA1D12">
            <w:pPr>
              <w:pStyle w:val="BodyText3"/>
              <w:numPr>
                <w:ilvl w:val="1"/>
                <w:numId w:val="40"/>
              </w:numPr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– метопролол 0,1% раствор – первоначально 2,5-5 мл (2,5-5,0 мг со скоростью 1-2 мг/мин); при необходимости дозу п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вторить с 5 минутным интервалом до достижения терапевтического эффекта или до 10-15 мг (максимальная доза – 20 мг),</w:t>
            </w:r>
          </w:p>
          <w:p w:rsidR="002451BF" w:rsidRPr="00F35362" w:rsidRDefault="002451BF" w:rsidP="00FA1D12">
            <w:pPr>
              <w:pStyle w:val="BodyText3"/>
              <w:numPr>
                <w:ilvl w:val="0"/>
                <w:numId w:val="40"/>
              </w:numPr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подозрении на дефицит калия и магния: магния сульфат 25% - 10 мл внутривенно медленно (препарат выбора при си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н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дроме удлиненного QT) и восполнение дефицита калия.</w:t>
            </w: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Профилактика повторных пароксизмов: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7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 внутрь, бисопролол 2,5-10 мг/сут;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7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QT;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7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при неэффективности указанных выше лекарственных средств и/или наличии частых разрядов кардиовертера-дефибриллятора – амиодарон в поддерживающей дозе 100-400 мг/сут под контролем QT (не выше 500 мсек. или 25% от исходн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о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го значения), функции щитовидной железы, печени и легких (пациент должен быть предупрежден о необходимости регулярного контроля функции щитовидной железы, печени (не реже 1 раза в 6 месяцев), легких (не реже 1раза/год), осмотр окулиста (не р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е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же 1 раза/год) в связи с высокой токсичностью препарата) либо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7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лекарственные средства 1С класса в сочетании с бета-блокаторами – пропафенон – по 150 мг до 3 раз/сут, этацизин по 50 мг до 3 раз/сут* </w:t>
            </w:r>
          </w:p>
          <w:p w:rsidR="002451BF" w:rsidRPr="00F35362" w:rsidRDefault="002451BF" w:rsidP="00AA270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bookmarkStart w:id="3" w:name="_Toc497207995"/>
            <w:r w:rsidRPr="00F35362">
              <w:rPr>
                <w:sz w:val="26"/>
                <w:szCs w:val="26"/>
              </w:rPr>
              <w:t>Другая и неуточне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ная прежд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временная деполяр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зация (экс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расистолия)</w:t>
            </w:r>
            <w:bookmarkEnd w:id="3"/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(I49.4)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Биохимическое 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следование крови: определение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центрации калия, магния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 xml:space="preserve">ЭКГ 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экстрасистолах (далее-ЭС) высоких градаций –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сультация врача-кардиолога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ХМ*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Эхо-КГ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Исходно и по показан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ям, но не реже 1 раза в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Гормоны щит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видной жел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зы(тиреотропный гормон, Т4 свободный)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наличии частой симпт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матичной жел</w:t>
            </w:r>
            <w:r w:rsidRPr="00F35362">
              <w:rPr>
                <w:sz w:val="26"/>
                <w:szCs w:val="26"/>
              </w:rPr>
              <w:t>у</w:t>
            </w:r>
            <w:r w:rsidRPr="00F35362">
              <w:rPr>
                <w:sz w:val="26"/>
                <w:szCs w:val="26"/>
              </w:rPr>
              <w:t>дочковой экс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расистолии (особенно в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четании с пар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ксизмами жел</w:t>
            </w:r>
            <w:r w:rsidRPr="00F35362">
              <w:rPr>
                <w:sz w:val="26"/>
                <w:szCs w:val="26"/>
              </w:rPr>
              <w:t>у</w:t>
            </w:r>
            <w:r w:rsidRPr="00F35362">
              <w:rPr>
                <w:sz w:val="26"/>
                <w:szCs w:val="26"/>
              </w:rPr>
              <w:t>дочковой тах</w:t>
            </w:r>
            <w:r w:rsidRPr="00F35362">
              <w:rPr>
                <w:sz w:val="26"/>
                <w:szCs w:val="26"/>
              </w:rPr>
              <w:t>и</w:t>
            </w:r>
            <w:r w:rsidRPr="00F35362">
              <w:rPr>
                <w:sz w:val="26"/>
                <w:szCs w:val="26"/>
              </w:rPr>
              <w:t>кардии) – ко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сультация вр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ча-кардиологаг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родск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го/областного кардиодиспа</w:t>
            </w:r>
            <w:r w:rsidRPr="00F35362">
              <w:rPr>
                <w:sz w:val="26"/>
                <w:szCs w:val="26"/>
              </w:rPr>
              <w:t>н</w:t>
            </w:r>
            <w:r w:rsidRPr="00F35362">
              <w:rPr>
                <w:sz w:val="26"/>
                <w:szCs w:val="26"/>
              </w:rPr>
              <w:t>сера/РНПЦ «Кардиология» для решения вопроса о пр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ведении вну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рисердечного ЭФИ/аблации источника н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рушений ритма сердца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Подбор антиаритмической т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рапии.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Лечение основного заболев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ния.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инфаркте миокарда и з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стойной сердечной недост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точности отдавать предпочт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 xml:space="preserve">ние бета-блокаторам. 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При наличии структурной 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тологии лекарственные средс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ва 1С класса (этацизин, проп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фенон) назначать с осторожн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стью и в сочетании с бета-блокаторами.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В зависимости от основной патол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гии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Реми</w:t>
            </w:r>
            <w:r w:rsidRPr="00F35362">
              <w:rPr>
                <w:sz w:val="26"/>
                <w:szCs w:val="26"/>
              </w:rPr>
              <w:t>с</w:t>
            </w:r>
            <w:r w:rsidRPr="00F35362">
              <w:rPr>
                <w:sz w:val="26"/>
                <w:szCs w:val="26"/>
              </w:rPr>
              <w:t>сия.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  <w:r w:rsidRPr="00F35362">
              <w:rPr>
                <w:sz w:val="26"/>
                <w:szCs w:val="26"/>
              </w:rPr>
              <w:t>Улучш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с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стояния (умен</w:t>
            </w:r>
            <w:r w:rsidRPr="00F35362">
              <w:rPr>
                <w:sz w:val="26"/>
                <w:szCs w:val="26"/>
              </w:rPr>
              <w:t>ь</w:t>
            </w:r>
            <w:r w:rsidRPr="00F35362">
              <w:rPr>
                <w:sz w:val="26"/>
                <w:szCs w:val="26"/>
              </w:rPr>
              <w:t>шение суточн</w:t>
            </w:r>
            <w:r w:rsidRPr="00F35362">
              <w:rPr>
                <w:sz w:val="26"/>
                <w:szCs w:val="26"/>
              </w:rPr>
              <w:t>о</w:t>
            </w:r>
            <w:r w:rsidRPr="00F35362">
              <w:rPr>
                <w:sz w:val="26"/>
                <w:szCs w:val="26"/>
              </w:rPr>
              <w:t>го числа экстр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систол в 3 и более раз и устран</w:t>
            </w:r>
            <w:r w:rsidRPr="00F35362">
              <w:rPr>
                <w:sz w:val="26"/>
                <w:szCs w:val="26"/>
              </w:rPr>
              <w:t>е</w:t>
            </w:r>
            <w:r w:rsidRPr="00F35362">
              <w:rPr>
                <w:sz w:val="26"/>
                <w:szCs w:val="26"/>
              </w:rPr>
              <w:t>ние экс</w:t>
            </w:r>
            <w:r w:rsidRPr="00F35362">
              <w:rPr>
                <w:sz w:val="26"/>
                <w:szCs w:val="26"/>
              </w:rPr>
              <w:t>т</w:t>
            </w:r>
            <w:r w:rsidRPr="00F35362">
              <w:rPr>
                <w:sz w:val="26"/>
                <w:szCs w:val="26"/>
              </w:rPr>
              <w:t>расистол высоких град</w:t>
            </w:r>
            <w:r w:rsidRPr="00F35362">
              <w:rPr>
                <w:sz w:val="26"/>
                <w:szCs w:val="26"/>
              </w:rPr>
              <w:t>а</w:t>
            </w:r>
            <w:r w:rsidRPr="00F35362">
              <w:rPr>
                <w:sz w:val="26"/>
                <w:szCs w:val="26"/>
              </w:rPr>
              <w:t>ций).</w:t>
            </w:r>
          </w:p>
          <w:p w:rsidR="002451BF" w:rsidRPr="00F35362" w:rsidRDefault="002451BF" w:rsidP="00F86CCB">
            <w:pPr>
              <w:pStyle w:val="a0"/>
              <w:spacing w:line="280" w:lineRule="exact"/>
              <w:rPr>
                <w:sz w:val="26"/>
                <w:szCs w:val="26"/>
              </w:rPr>
            </w:pPr>
          </w:p>
        </w:tc>
      </w:tr>
      <w:tr w:rsidR="002451BF" w:rsidRPr="00F35362" w:rsidTr="002F2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метопролол 25-200 мг/сут, бисопролол 2,5-10 мг/сут.,бетаксолол 5-40 мг/сут.,пропанолол 40-120 мг/сут внутрь или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соталол 80-320 мг/сут под контролем QT;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пропафенон – по 150 мг до 3 раз/сут (по потребности)*,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этацизин по 50 мг до 3 раз/сут (по потребности)*,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при неэффективности указанных выше лекарственные средства 1С класса в сочетании с бета-блокаторами – пропафенон – по 150 мг до 3 раз/сут, этацизин по 50 мг до 3 раз/сут либо </w:t>
            </w:r>
          </w:p>
          <w:p w:rsidR="002451BF" w:rsidRPr="00F35362" w:rsidRDefault="002451BF" w:rsidP="00934C5F">
            <w:pPr>
              <w:pStyle w:val="BodyText3"/>
              <w:numPr>
                <w:ilvl w:val="0"/>
                <w:numId w:val="8"/>
              </w:numPr>
              <w:spacing w:line="280" w:lineRule="exact"/>
              <w:ind w:left="0" w:firstLine="0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верапамил 80-320 мг/сут внутрь (при предсердной экстрасистолии и экстрасистолии из выносящего тракта ПЖ, резистен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т</w:t>
            </w: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>ной к указанным выше лекарственным средствам)</w:t>
            </w:r>
          </w:p>
          <w:p w:rsidR="002451BF" w:rsidRPr="00F35362" w:rsidRDefault="002451BF" w:rsidP="00934C5F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  <w:p w:rsidR="002451BF" w:rsidRPr="00F35362" w:rsidRDefault="002451BF" w:rsidP="00AA2706">
            <w:pPr>
              <w:pStyle w:val="BodyText3"/>
              <w:spacing w:line="280" w:lineRule="exact"/>
              <w:rPr>
                <w:b w:val="0"/>
                <w:bCs w:val="0"/>
                <w:spacing w:val="3"/>
                <w:sz w:val="26"/>
                <w:szCs w:val="26"/>
              </w:rPr>
            </w:pPr>
            <w:r w:rsidRPr="00F35362">
              <w:rPr>
                <w:b w:val="0"/>
                <w:bCs w:val="0"/>
                <w:spacing w:val="3"/>
                <w:sz w:val="26"/>
                <w:szCs w:val="26"/>
              </w:rPr>
              <w:t xml:space="preserve">* Структурная патология сердца, являющаяся противопоказанием для назначения препаратов класса 1С: перенесенный инфаркт миокарда, стенокардия, гипертрофия миокарда ЛЖ &gt; 14 мм, наличии дилатации ЛЖ и снижения ФВ &lt; 40%). </w:t>
            </w:r>
          </w:p>
          <w:p w:rsidR="002451BF" w:rsidRPr="00F35362" w:rsidRDefault="002451BF" w:rsidP="00AA2706">
            <w:pPr>
              <w:pStyle w:val="BodyText3"/>
              <w:spacing w:line="280" w:lineRule="exact"/>
              <w:jc w:val="both"/>
              <w:rPr>
                <w:b w:val="0"/>
                <w:bCs w:val="0"/>
                <w:spacing w:val="3"/>
                <w:sz w:val="26"/>
                <w:szCs w:val="26"/>
              </w:rPr>
            </w:pPr>
          </w:p>
        </w:tc>
      </w:tr>
    </w:tbl>
    <w:p w:rsidR="002451BF" w:rsidRPr="00F35362" w:rsidRDefault="002451BF" w:rsidP="00A83ECE">
      <w:pPr>
        <w:spacing w:line="280" w:lineRule="exact"/>
        <w:jc w:val="center"/>
        <w:rPr>
          <w:sz w:val="30"/>
          <w:szCs w:val="30"/>
        </w:rPr>
      </w:pPr>
    </w:p>
    <w:p w:rsidR="002451BF" w:rsidRPr="00F35362" w:rsidRDefault="002451BF" w:rsidP="002F29BB">
      <w:pPr>
        <w:spacing w:line="280" w:lineRule="exact"/>
        <w:jc w:val="center"/>
      </w:pPr>
    </w:p>
    <w:bookmarkEnd w:id="0"/>
    <w:p w:rsidR="002451BF" w:rsidRPr="00F35362" w:rsidRDefault="002451BF" w:rsidP="0040772B">
      <w:pPr>
        <w:spacing w:line="280" w:lineRule="exact"/>
      </w:pPr>
    </w:p>
    <w:sectPr w:rsidR="002451BF" w:rsidRPr="00F35362" w:rsidSect="00CC40BE">
      <w:headerReference w:type="default" r:id="rId7"/>
      <w:pgSz w:w="16838" w:h="11906" w:orient="landscape"/>
      <w:pgMar w:top="1134" w:right="567" w:bottom="1134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BF" w:rsidRDefault="002451BF">
      <w:r>
        <w:separator/>
      </w:r>
    </w:p>
  </w:endnote>
  <w:endnote w:type="continuationSeparator" w:id="0">
    <w:p w:rsidR="002451BF" w:rsidRDefault="0024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BF" w:rsidRDefault="002451BF">
      <w:r>
        <w:separator/>
      </w:r>
    </w:p>
  </w:footnote>
  <w:footnote w:type="continuationSeparator" w:id="0">
    <w:p w:rsidR="002451BF" w:rsidRDefault="00245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BF" w:rsidRDefault="002451BF" w:rsidP="007D3F1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451BF" w:rsidRDefault="00245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1"/>
    <w:multiLevelType w:val="hybridMultilevel"/>
    <w:tmpl w:val="C81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C3EF2"/>
    <w:multiLevelType w:val="hybridMultilevel"/>
    <w:tmpl w:val="FE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4754C"/>
    <w:multiLevelType w:val="hybridMultilevel"/>
    <w:tmpl w:val="87C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C7908"/>
    <w:multiLevelType w:val="hybridMultilevel"/>
    <w:tmpl w:val="DB9691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045CB1"/>
    <w:multiLevelType w:val="hybridMultilevel"/>
    <w:tmpl w:val="17743D34"/>
    <w:lvl w:ilvl="0" w:tplc="960EFD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93A1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A5763D6"/>
    <w:multiLevelType w:val="hybridMultilevel"/>
    <w:tmpl w:val="B3C2B85A"/>
    <w:lvl w:ilvl="0" w:tplc="F812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C807FE"/>
    <w:multiLevelType w:val="hybridMultilevel"/>
    <w:tmpl w:val="8160C3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E11525F"/>
    <w:multiLevelType w:val="hybridMultilevel"/>
    <w:tmpl w:val="7AEC36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0E795E4C"/>
    <w:multiLevelType w:val="hybridMultilevel"/>
    <w:tmpl w:val="938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AD26A2"/>
    <w:multiLevelType w:val="hybridMultilevel"/>
    <w:tmpl w:val="ACF6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EC25B2"/>
    <w:multiLevelType w:val="hybridMultilevel"/>
    <w:tmpl w:val="9F0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4A7F"/>
    <w:multiLevelType w:val="hybridMultilevel"/>
    <w:tmpl w:val="7CC4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1A1BF7"/>
    <w:multiLevelType w:val="hybridMultilevel"/>
    <w:tmpl w:val="F3A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05BF4"/>
    <w:multiLevelType w:val="hybridMultilevel"/>
    <w:tmpl w:val="E93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E36"/>
    <w:multiLevelType w:val="hybridMultilevel"/>
    <w:tmpl w:val="582E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907FE"/>
    <w:multiLevelType w:val="hybridMultilevel"/>
    <w:tmpl w:val="792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513FA"/>
    <w:multiLevelType w:val="hybridMultilevel"/>
    <w:tmpl w:val="374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353A24"/>
    <w:multiLevelType w:val="hybridMultilevel"/>
    <w:tmpl w:val="746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606526"/>
    <w:multiLevelType w:val="hybridMultilevel"/>
    <w:tmpl w:val="76BEB4B6"/>
    <w:lvl w:ilvl="0" w:tplc="960EFD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59557B"/>
    <w:multiLevelType w:val="hybridMultilevel"/>
    <w:tmpl w:val="1C287A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59F6236"/>
    <w:multiLevelType w:val="hybridMultilevel"/>
    <w:tmpl w:val="D96A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F438F1"/>
    <w:multiLevelType w:val="hybridMultilevel"/>
    <w:tmpl w:val="7A3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9C6000"/>
    <w:multiLevelType w:val="hybridMultilevel"/>
    <w:tmpl w:val="46C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8C34BE"/>
    <w:multiLevelType w:val="hybridMultilevel"/>
    <w:tmpl w:val="325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595930"/>
    <w:multiLevelType w:val="hybridMultilevel"/>
    <w:tmpl w:val="8E7C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0145FE"/>
    <w:multiLevelType w:val="hybridMultilevel"/>
    <w:tmpl w:val="E5BA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C272C4"/>
    <w:multiLevelType w:val="hybridMultilevel"/>
    <w:tmpl w:val="497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24FA0"/>
    <w:multiLevelType w:val="hybridMultilevel"/>
    <w:tmpl w:val="7A3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8E5872"/>
    <w:multiLevelType w:val="hybridMultilevel"/>
    <w:tmpl w:val="B662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EF59F1"/>
    <w:multiLevelType w:val="hybridMultilevel"/>
    <w:tmpl w:val="8570B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D22F29"/>
    <w:multiLevelType w:val="hybridMultilevel"/>
    <w:tmpl w:val="E47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A24F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7482A18"/>
    <w:multiLevelType w:val="hybridMultilevel"/>
    <w:tmpl w:val="13EA6640"/>
    <w:lvl w:ilvl="0" w:tplc="ADE81CD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741FEE"/>
    <w:multiLevelType w:val="hybridMultilevel"/>
    <w:tmpl w:val="65B0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C7030C"/>
    <w:multiLevelType w:val="hybridMultilevel"/>
    <w:tmpl w:val="08B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2868EA"/>
    <w:multiLevelType w:val="hybridMultilevel"/>
    <w:tmpl w:val="61F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B05592"/>
    <w:multiLevelType w:val="hybridMultilevel"/>
    <w:tmpl w:val="F16E9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C7718A7"/>
    <w:multiLevelType w:val="hybridMultilevel"/>
    <w:tmpl w:val="CA6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B37AF2"/>
    <w:multiLevelType w:val="hybridMultilevel"/>
    <w:tmpl w:val="DC0C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405470"/>
    <w:multiLevelType w:val="hybridMultilevel"/>
    <w:tmpl w:val="2A18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D248B1"/>
    <w:multiLevelType w:val="hybridMultilevel"/>
    <w:tmpl w:val="B66496D2"/>
    <w:lvl w:ilvl="0" w:tplc="00EEF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17B6D7C"/>
    <w:multiLevelType w:val="hybridMultilevel"/>
    <w:tmpl w:val="F87C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F36E1D"/>
    <w:multiLevelType w:val="hybridMultilevel"/>
    <w:tmpl w:val="1C5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3F3A2E"/>
    <w:multiLevelType w:val="hybridMultilevel"/>
    <w:tmpl w:val="602A9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C30F09"/>
    <w:multiLevelType w:val="hybridMultilevel"/>
    <w:tmpl w:val="F6BA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4B0E0D"/>
    <w:multiLevelType w:val="hybridMultilevel"/>
    <w:tmpl w:val="08B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8D29CB"/>
    <w:multiLevelType w:val="hybridMultilevel"/>
    <w:tmpl w:val="99306442"/>
    <w:lvl w:ilvl="0" w:tplc="810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FD6DF3"/>
    <w:multiLevelType w:val="hybridMultilevel"/>
    <w:tmpl w:val="61F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AC55422"/>
    <w:multiLevelType w:val="hybridMultilevel"/>
    <w:tmpl w:val="792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3A5E29"/>
    <w:multiLevelType w:val="hybridMultilevel"/>
    <w:tmpl w:val="0C0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924852"/>
    <w:multiLevelType w:val="hybridMultilevel"/>
    <w:tmpl w:val="08B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F8766DD"/>
    <w:multiLevelType w:val="hybridMultilevel"/>
    <w:tmpl w:val="E38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0FE7F7E"/>
    <w:multiLevelType w:val="hybridMultilevel"/>
    <w:tmpl w:val="C5E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4B78FF"/>
    <w:multiLevelType w:val="hybridMultilevel"/>
    <w:tmpl w:val="7A3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967F3F"/>
    <w:multiLevelType w:val="hybridMultilevel"/>
    <w:tmpl w:val="D248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7FE0B68"/>
    <w:multiLevelType w:val="hybridMultilevel"/>
    <w:tmpl w:val="325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950AF1"/>
    <w:multiLevelType w:val="hybridMultilevel"/>
    <w:tmpl w:val="D688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FD842E7"/>
    <w:multiLevelType w:val="hybridMultilevel"/>
    <w:tmpl w:val="AB44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55"/>
  </w:num>
  <w:num w:numId="4">
    <w:abstractNumId w:val="48"/>
  </w:num>
  <w:num w:numId="5">
    <w:abstractNumId w:val="21"/>
  </w:num>
  <w:num w:numId="6">
    <w:abstractNumId w:val="38"/>
  </w:num>
  <w:num w:numId="7">
    <w:abstractNumId w:val="35"/>
  </w:num>
  <w:num w:numId="8">
    <w:abstractNumId w:val="46"/>
  </w:num>
  <w:num w:numId="9">
    <w:abstractNumId w:val="37"/>
  </w:num>
  <w:num w:numId="10">
    <w:abstractNumId w:val="53"/>
  </w:num>
  <w:num w:numId="11">
    <w:abstractNumId w:val="47"/>
  </w:num>
  <w:num w:numId="12">
    <w:abstractNumId w:val="2"/>
  </w:num>
  <w:num w:numId="13">
    <w:abstractNumId w:val="12"/>
  </w:num>
  <w:num w:numId="14">
    <w:abstractNumId w:val="27"/>
  </w:num>
  <w:num w:numId="15">
    <w:abstractNumId w:val="0"/>
  </w:num>
  <w:num w:numId="16">
    <w:abstractNumId w:val="23"/>
  </w:num>
  <w:num w:numId="17">
    <w:abstractNumId w:val="45"/>
  </w:num>
  <w:num w:numId="18">
    <w:abstractNumId w:val="9"/>
  </w:num>
  <w:num w:numId="19">
    <w:abstractNumId w:val="11"/>
  </w:num>
  <w:num w:numId="20">
    <w:abstractNumId w:val="10"/>
  </w:num>
  <w:num w:numId="21">
    <w:abstractNumId w:val="42"/>
  </w:num>
  <w:num w:numId="22">
    <w:abstractNumId w:val="18"/>
  </w:num>
  <w:num w:numId="23">
    <w:abstractNumId w:val="58"/>
  </w:num>
  <w:num w:numId="24">
    <w:abstractNumId w:val="31"/>
  </w:num>
  <w:num w:numId="25">
    <w:abstractNumId w:val="52"/>
  </w:num>
  <w:num w:numId="26">
    <w:abstractNumId w:val="13"/>
  </w:num>
  <w:num w:numId="27">
    <w:abstractNumId w:val="26"/>
  </w:num>
  <w:num w:numId="28">
    <w:abstractNumId w:val="43"/>
  </w:num>
  <w:num w:numId="29">
    <w:abstractNumId w:val="25"/>
  </w:num>
  <w:num w:numId="30">
    <w:abstractNumId w:val="34"/>
  </w:num>
  <w:num w:numId="31">
    <w:abstractNumId w:val="50"/>
  </w:num>
  <w:num w:numId="32">
    <w:abstractNumId w:val="40"/>
  </w:num>
  <w:num w:numId="33">
    <w:abstractNumId w:val="16"/>
  </w:num>
  <w:num w:numId="34">
    <w:abstractNumId w:val="49"/>
  </w:num>
  <w:num w:numId="35">
    <w:abstractNumId w:val="51"/>
  </w:num>
  <w:num w:numId="36">
    <w:abstractNumId w:val="24"/>
  </w:num>
  <w:num w:numId="37">
    <w:abstractNumId w:val="56"/>
  </w:num>
  <w:num w:numId="38">
    <w:abstractNumId w:val="39"/>
  </w:num>
  <w:num w:numId="39">
    <w:abstractNumId w:val="14"/>
  </w:num>
  <w:num w:numId="40">
    <w:abstractNumId w:val="32"/>
  </w:num>
  <w:num w:numId="41">
    <w:abstractNumId w:val="5"/>
  </w:num>
  <w:num w:numId="42">
    <w:abstractNumId w:val="57"/>
  </w:num>
  <w:num w:numId="43">
    <w:abstractNumId w:val="8"/>
  </w:num>
  <w:num w:numId="44">
    <w:abstractNumId w:val="7"/>
  </w:num>
  <w:num w:numId="45">
    <w:abstractNumId w:val="41"/>
  </w:num>
  <w:num w:numId="46">
    <w:abstractNumId w:val="4"/>
  </w:num>
  <w:num w:numId="47">
    <w:abstractNumId w:val="19"/>
  </w:num>
  <w:num w:numId="48">
    <w:abstractNumId w:val="20"/>
  </w:num>
  <w:num w:numId="49">
    <w:abstractNumId w:val="3"/>
  </w:num>
  <w:num w:numId="50">
    <w:abstractNumId w:val="30"/>
  </w:num>
  <w:num w:numId="51">
    <w:abstractNumId w:val="44"/>
  </w:num>
  <w:num w:numId="52">
    <w:abstractNumId w:val="54"/>
  </w:num>
  <w:num w:numId="53">
    <w:abstractNumId w:val="22"/>
  </w:num>
  <w:num w:numId="54">
    <w:abstractNumId w:val="15"/>
  </w:num>
  <w:num w:numId="55">
    <w:abstractNumId w:val="29"/>
  </w:num>
  <w:num w:numId="56">
    <w:abstractNumId w:val="36"/>
  </w:num>
  <w:num w:numId="57">
    <w:abstractNumId w:val="17"/>
  </w:num>
  <w:num w:numId="58">
    <w:abstractNumId w:val="28"/>
  </w:num>
  <w:num w:numId="59">
    <w:abstractNumId w:val="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E7"/>
    <w:rsid w:val="00001AF8"/>
    <w:rsid w:val="00002743"/>
    <w:rsid w:val="00002B33"/>
    <w:rsid w:val="000104EC"/>
    <w:rsid w:val="00010A05"/>
    <w:rsid w:val="0001540A"/>
    <w:rsid w:val="00017E50"/>
    <w:rsid w:val="00022A09"/>
    <w:rsid w:val="00030E2E"/>
    <w:rsid w:val="00033F37"/>
    <w:rsid w:val="000348AD"/>
    <w:rsid w:val="000355C3"/>
    <w:rsid w:val="000401EE"/>
    <w:rsid w:val="000447D1"/>
    <w:rsid w:val="000532AA"/>
    <w:rsid w:val="00057C86"/>
    <w:rsid w:val="000613CE"/>
    <w:rsid w:val="00082062"/>
    <w:rsid w:val="0009218C"/>
    <w:rsid w:val="00096211"/>
    <w:rsid w:val="000A628E"/>
    <w:rsid w:val="000A735B"/>
    <w:rsid w:val="000B0CF2"/>
    <w:rsid w:val="000C2361"/>
    <w:rsid w:val="000C23A3"/>
    <w:rsid w:val="000C5888"/>
    <w:rsid w:val="000C5DA0"/>
    <w:rsid w:val="000D33B5"/>
    <w:rsid w:val="000D5D03"/>
    <w:rsid w:val="000D697B"/>
    <w:rsid w:val="000E0426"/>
    <w:rsid w:val="000E084C"/>
    <w:rsid w:val="000E3B24"/>
    <w:rsid w:val="000F0454"/>
    <w:rsid w:val="000F4ABC"/>
    <w:rsid w:val="000F6B34"/>
    <w:rsid w:val="000F6D96"/>
    <w:rsid w:val="000F6F23"/>
    <w:rsid w:val="001003FD"/>
    <w:rsid w:val="0010162B"/>
    <w:rsid w:val="00101A75"/>
    <w:rsid w:val="00103FD5"/>
    <w:rsid w:val="00117101"/>
    <w:rsid w:val="00120219"/>
    <w:rsid w:val="001226FF"/>
    <w:rsid w:val="001261B6"/>
    <w:rsid w:val="00131D3A"/>
    <w:rsid w:val="00133FD8"/>
    <w:rsid w:val="001347DA"/>
    <w:rsid w:val="0015696A"/>
    <w:rsid w:val="00162033"/>
    <w:rsid w:val="0016360A"/>
    <w:rsid w:val="00171A11"/>
    <w:rsid w:val="00173B48"/>
    <w:rsid w:val="00192547"/>
    <w:rsid w:val="00192973"/>
    <w:rsid w:val="001960D2"/>
    <w:rsid w:val="001A164D"/>
    <w:rsid w:val="001B2F77"/>
    <w:rsid w:val="001B6DC1"/>
    <w:rsid w:val="001B739F"/>
    <w:rsid w:val="001C1CFB"/>
    <w:rsid w:val="001C5803"/>
    <w:rsid w:val="001D32A2"/>
    <w:rsid w:val="001D4D83"/>
    <w:rsid w:val="001D7D29"/>
    <w:rsid w:val="001E1E16"/>
    <w:rsid w:val="001E39C7"/>
    <w:rsid w:val="001E39D5"/>
    <w:rsid w:val="001E5C0F"/>
    <w:rsid w:val="001E7817"/>
    <w:rsid w:val="001F4172"/>
    <w:rsid w:val="001F439D"/>
    <w:rsid w:val="0020337B"/>
    <w:rsid w:val="00207691"/>
    <w:rsid w:val="00216811"/>
    <w:rsid w:val="0023013B"/>
    <w:rsid w:val="00236A57"/>
    <w:rsid w:val="00237C48"/>
    <w:rsid w:val="00244580"/>
    <w:rsid w:val="00244F6B"/>
    <w:rsid w:val="002451BF"/>
    <w:rsid w:val="00246732"/>
    <w:rsid w:val="002502D0"/>
    <w:rsid w:val="002624A4"/>
    <w:rsid w:val="00262CC4"/>
    <w:rsid w:val="00265323"/>
    <w:rsid w:val="0027100B"/>
    <w:rsid w:val="002723E1"/>
    <w:rsid w:val="00274D21"/>
    <w:rsid w:val="002768C7"/>
    <w:rsid w:val="00282B57"/>
    <w:rsid w:val="00290D9D"/>
    <w:rsid w:val="00291C9F"/>
    <w:rsid w:val="00295B2D"/>
    <w:rsid w:val="0029772A"/>
    <w:rsid w:val="002A5298"/>
    <w:rsid w:val="002A62EB"/>
    <w:rsid w:val="002A7722"/>
    <w:rsid w:val="002B3B06"/>
    <w:rsid w:val="002C0B91"/>
    <w:rsid w:val="002C1A51"/>
    <w:rsid w:val="002C21B1"/>
    <w:rsid w:val="002C4604"/>
    <w:rsid w:val="002D11F1"/>
    <w:rsid w:val="002D3338"/>
    <w:rsid w:val="002D4357"/>
    <w:rsid w:val="002D7024"/>
    <w:rsid w:val="002F29BB"/>
    <w:rsid w:val="002F7139"/>
    <w:rsid w:val="002F7A7B"/>
    <w:rsid w:val="00301445"/>
    <w:rsid w:val="003060B4"/>
    <w:rsid w:val="00310FA0"/>
    <w:rsid w:val="0031409A"/>
    <w:rsid w:val="003145E3"/>
    <w:rsid w:val="00314941"/>
    <w:rsid w:val="0031733D"/>
    <w:rsid w:val="003177B4"/>
    <w:rsid w:val="0032437E"/>
    <w:rsid w:val="003335C6"/>
    <w:rsid w:val="00347DD2"/>
    <w:rsid w:val="00354D1F"/>
    <w:rsid w:val="00357A74"/>
    <w:rsid w:val="0036300E"/>
    <w:rsid w:val="00364E0C"/>
    <w:rsid w:val="003672B9"/>
    <w:rsid w:val="00367A9C"/>
    <w:rsid w:val="00370020"/>
    <w:rsid w:val="00372334"/>
    <w:rsid w:val="0037534E"/>
    <w:rsid w:val="0038484C"/>
    <w:rsid w:val="00387D24"/>
    <w:rsid w:val="003913EB"/>
    <w:rsid w:val="003A01D3"/>
    <w:rsid w:val="003A2D60"/>
    <w:rsid w:val="003A36DE"/>
    <w:rsid w:val="003B4DAC"/>
    <w:rsid w:val="003D073D"/>
    <w:rsid w:val="003D2CC4"/>
    <w:rsid w:val="003D2CF5"/>
    <w:rsid w:val="003D7385"/>
    <w:rsid w:val="003F2A23"/>
    <w:rsid w:val="003F45F9"/>
    <w:rsid w:val="003F7BC9"/>
    <w:rsid w:val="00405589"/>
    <w:rsid w:val="0040562B"/>
    <w:rsid w:val="0040772B"/>
    <w:rsid w:val="00417C59"/>
    <w:rsid w:val="004206AE"/>
    <w:rsid w:val="00437312"/>
    <w:rsid w:val="00444FE0"/>
    <w:rsid w:val="0045469F"/>
    <w:rsid w:val="004559E0"/>
    <w:rsid w:val="00457379"/>
    <w:rsid w:val="0046237F"/>
    <w:rsid w:val="00462CF4"/>
    <w:rsid w:val="0046672B"/>
    <w:rsid w:val="00470226"/>
    <w:rsid w:val="00472EB4"/>
    <w:rsid w:val="0047413F"/>
    <w:rsid w:val="0047574C"/>
    <w:rsid w:val="004865B1"/>
    <w:rsid w:val="00486B74"/>
    <w:rsid w:val="0048764D"/>
    <w:rsid w:val="00487A21"/>
    <w:rsid w:val="004919A1"/>
    <w:rsid w:val="00491C3E"/>
    <w:rsid w:val="00497712"/>
    <w:rsid w:val="004B2699"/>
    <w:rsid w:val="004B2C99"/>
    <w:rsid w:val="004B2F5F"/>
    <w:rsid w:val="004B62B9"/>
    <w:rsid w:val="004C0EB8"/>
    <w:rsid w:val="004C4609"/>
    <w:rsid w:val="004D0F07"/>
    <w:rsid w:val="004D1871"/>
    <w:rsid w:val="004D37E5"/>
    <w:rsid w:val="004D40FE"/>
    <w:rsid w:val="004D610B"/>
    <w:rsid w:val="004E52DF"/>
    <w:rsid w:val="004E5870"/>
    <w:rsid w:val="004E63AE"/>
    <w:rsid w:val="004F25D1"/>
    <w:rsid w:val="004F2A1E"/>
    <w:rsid w:val="004F327D"/>
    <w:rsid w:val="004F4387"/>
    <w:rsid w:val="005141EF"/>
    <w:rsid w:val="005156F1"/>
    <w:rsid w:val="005232D4"/>
    <w:rsid w:val="005270A4"/>
    <w:rsid w:val="00532897"/>
    <w:rsid w:val="00537BB6"/>
    <w:rsid w:val="005405E9"/>
    <w:rsid w:val="0054072B"/>
    <w:rsid w:val="00544C0D"/>
    <w:rsid w:val="00546B01"/>
    <w:rsid w:val="005478B3"/>
    <w:rsid w:val="0055252A"/>
    <w:rsid w:val="00554E28"/>
    <w:rsid w:val="005571A9"/>
    <w:rsid w:val="0055781C"/>
    <w:rsid w:val="00560014"/>
    <w:rsid w:val="00565A68"/>
    <w:rsid w:val="00565CDA"/>
    <w:rsid w:val="0057712F"/>
    <w:rsid w:val="005864EF"/>
    <w:rsid w:val="005866C7"/>
    <w:rsid w:val="005930C5"/>
    <w:rsid w:val="005931AE"/>
    <w:rsid w:val="005933E9"/>
    <w:rsid w:val="00593B48"/>
    <w:rsid w:val="005A2F11"/>
    <w:rsid w:val="005A34A4"/>
    <w:rsid w:val="005A660A"/>
    <w:rsid w:val="005A76E0"/>
    <w:rsid w:val="005B07AE"/>
    <w:rsid w:val="005B0ECC"/>
    <w:rsid w:val="005B22D3"/>
    <w:rsid w:val="005C0844"/>
    <w:rsid w:val="005C1240"/>
    <w:rsid w:val="005C44B9"/>
    <w:rsid w:val="005D07FC"/>
    <w:rsid w:val="005E11EF"/>
    <w:rsid w:val="005E3022"/>
    <w:rsid w:val="005E3F7C"/>
    <w:rsid w:val="005E4DFC"/>
    <w:rsid w:val="005E734D"/>
    <w:rsid w:val="00603DC7"/>
    <w:rsid w:val="00614248"/>
    <w:rsid w:val="006147D9"/>
    <w:rsid w:val="006153CE"/>
    <w:rsid w:val="00621A30"/>
    <w:rsid w:val="006226F1"/>
    <w:rsid w:val="00622D6C"/>
    <w:rsid w:val="006314FB"/>
    <w:rsid w:val="00636562"/>
    <w:rsid w:val="0064309F"/>
    <w:rsid w:val="00647A90"/>
    <w:rsid w:val="0065146B"/>
    <w:rsid w:val="00651609"/>
    <w:rsid w:val="00653993"/>
    <w:rsid w:val="00655E07"/>
    <w:rsid w:val="006574B4"/>
    <w:rsid w:val="006601D4"/>
    <w:rsid w:val="00660EA3"/>
    <w:rsid w:val="00665155"/>
    <w:rsid w:val="00666E76"/>
    <w:rsid w:val="00670302"/>
    <w:rsid w:val="006728B7"/>
    <w:rsid w:val="0067745B"/>
    <w:rsid w:val="00685955"/>
    <w:rsid w:val="00685ACC"/>
    <w:rsid w:val="00686819"/>
    <w:rsid w:val="0069237C"/>
    <w:rsid w:val="00694626"/>
    <w:rsid w:val="00695A8F"/>
    <w:rsid w:val="006A4371"/>
    <w:rsid w:val="006B0834"/>
    <w:rsid w:val="006B4E3D"/>
    <w:rsid w:val="006B6412"/>
    <w:rsid w:val="006C0036"/>
    <w:rsid w:val="006E2F74"/>
    <w:rsid w:val="006F1839"/>
    <w:rsid w:val="006F5542"/>
    <w:rsid w:val="006F60C9"/>
    <w:rsid w:val="006F7326"/>
    <w:rsid w:val="00700A52"/>
    <w:rsid w:val="00702DA3"/>
    <w:rsid w:val="00703B43"/>
    <w:rsid w:val="0070446D"/>
    <w:rsid w:val="00706384"/>
    <w:rsid w:val="007130B4"/>
    <w:rsid w:val="00715489"/>
    <w:rsid w:val="00716A8F"/>
    <w:rsid w:val="00717241"/>
    <w:rsid w:val="007274AF"/>
    <w:rsid w:val="00737978"/>
    <w:rsid w:val="00746E48"/>
    <w:rsid w:val="00755BFE"/>
    <w:rsid w:val="00760ECC"/>
    <w:rsid w:val="0076483B"/>
    <w:rsid w:val="0076588E"/>
    <w:rsid w:val="0076739B"/>
    <w:rsid w:val="007679C0"/>
    <w:rsid w:val="0077021D"/>
    <w:rsid w:val="00780142"/>
    <w:rsid w:val="00787DDC"/>
    <w:rsid w:val="00787F79"/>
    <w:rsid w:val="00793BCC"/>
    <w:rsid w:val="00796402"/>
    <w:rsid w:val="007A7FB7"/>
    <w:rsid w:val="007C7A13"/>
    <w:rsid w:val="007D3F1C"/>
    <w:rsid w:val="007D47BA"/>
    <w:rsid w:val="007D7E34"/>
    <w:rsid w:val="007E15FB"/>
    <w:rsid w:val="007E6124"/>
    <w:rsid w:val="007E7389"/>
    <w:rsid w:val="007F1A63"/>
    <w:rsid w:val="007F3CB2"/>
    <w:rsid w:val="007F406D"/>
    <w:rsid w:val="00800E08"/>
    <w:rsid w:val="00801E37"/>
    <w:rsid w:val="00805046"/>
    <w:rsid w:val="00806F31"/>
    <w:rsid w:val="00807890"/>
    <w:rsid w:val="00807EFB"/>
    <w:rsid w:val="00810D96"/>
    <w:rsid w:val="00812064"/>
    <w:rsid w:val="008121B5"/>
    <w:rsid w:val="00813435"/>
    <w:rsid w:val="00817464"/>
    <w:rsid w:val="00830248"/>
    <w:rsid w:val="00833062"/>
    <w:rsid w:val="00836F93"/>
    <w:rsid w:val="00842D07"/>
    <w:rsid w:val="00854AFA"/>
    <w:rsid w:val="00855872"/>
    <w:rsid w:val="00855E7A"/>
    <w:rsid w:val="00856594"/>
    <w:rsid w:val="00860632"/>
    <w:rsid w:val="00860AEE"/>
    <w:rsid w:val="008647A3"/>
    <w:rsid w:val="00865E67"/>
    <w:rsid w:val="00867A1F"/>
    <w:rsid w:val="0087082E"/>
    <w:rsid w:val="00872595"/>
    <w:rsid w:val="008778BA"/>
    <w:rsid w:val="00877B71"/>
    <w:rsid w:val="00882529"/>
    <w:rsid w:val="008834A1"/>
    <w:rsid w:val="008841FE"/>
    <w:rsid w:val="008924AF"/>
    <w:rsid w:val="00892C64"/>
    <w:rsid w:val="00896652"/>
    <w:rsid w:val="008A16B8"/>
    <w:rsid w:val="008A6349"/>
    <w:rsid w:val="008A7234"/>
    <w:rsid w:val="008B6DFD"/>
    <w:rsid w:val="008C2706"/>
    <w:rsid w:val="008C350D"/>
    <w:rsid w:val="008C48A6"/>
    <w:rsid w:val="008F0F00"/>
    <w:rsid w:val="008F29E5"/>
    <w:rsid w:val="008F684E"/>
    <w:rsid w:val="008F73BB"/>
    <w:rsid w:val="008F7861"/>
    <w:rsid w:val="00901A17"/>
    <w:rsid w:val="0090202F"/>
    <w:rsid w:val="009055A1"/>
    <w:rsid w:val="00905C72"/>
    <w:rsid w:val="00912D7E"/>
    <w:rsid w:val="00916722"/>
    <w:rsid w:val="00923C19"/>
    <w:rsid w:val="00927245"/>
    <w:rsid w:val="00930F8B"/>
    <w:rsid w:val="00934C5F"/>
    <w:rsid w:val="00940757"/>
    <w:rsid w:val="00953DD8"/>
    <w:rsid w:val="00955488"/>
    <w:rsid w:val="00955C45"/>
    <w:rsid w:val="00963A56"/>
    <w:rsid w:val="00964E04"/>
    <w:rsid w:val="00970072"/>
    <w:rsid w:val="0097793D"/>
    <w:rsid w:val="00980DB4"/>
    <w:rsid w:val="00984706"/>
    <w:rsid w:val="00986A17"/>
    <w:rsid w:val="0099193F"/>
    <w:rsid w:val="00993A9C"/>
    <w:rsid w:val="00994ED8"/>
    <w:rsid w:val="009A09F2"/>
    <w:rsid w:val="009A0AFB"/>
    <w:rsid w:val="009B191A"/>
    <w:rsid w:val="009B723B"/>
    <w:rsid w:val="009C1C0F"/>
    <w:rsid w:val="009C3232"/>
    <w:rsid w:val="009C655F"/>
    <w:rsid w:val="009C7A60"/>
    <w:rsid w:val="009D048A"/>
    <w:rsid w:val="009D0F9A"/>
    <w:rsid w:val="009D1EAB"/>
    <w:rsid w:val="009D24B3"/>
    <w:rsid w:val="009D3311"/>
    <w:rsid w:val="009D650C"/>
    <w:rsid w:val="009E29E1"/>
    <w:rsid w:val="009E5A3D"/>
    <w:rsid w:val="009E5BF2"/>
    <w:rsid w:val="00A00204"/>
    <w:rsid w:val="00A03567"/>
    <w:rsid w:val="00A07D03"/>
    <w:rsid w:val="00A1444C"/>
    <w:rsid w:val="00A23C14"/>
    <w:rsid w:val="00A2525A"/>
    <w:rsid w:val="00A27AF0"/>
    <w:rsid w:val="00A35663"/>
    <w:rsid w:val="00A37755"/>
    <w:rsid w:val="00A45834"/>
    <w:rsid w:val="00A4604D"/>
    <w:rsid w:val="00A52F17"/>
    <w:rsid w:val="00A660B2"/>
    <w:rsid w:val="00A7179F"/>
    <w:rsid w:val="00A72747"/>
    <w:rsid w:val="00A74097"/>
    <w:rsid w:val="00A765E5"/>
    <w:rsid w:val="00A83ECE"/>
    <w:rsid w:val="00A84031"/>
    <w:rsid w:val="00A90A21"/>
    <w:rsid w:val="00A93EAE"/>
    <w:rsid w:val="00A944E7"/>
    <w:rsid w:val="00A97CAD"/>
    <w:rsid w:val="00AA0F44"/>
    <w:rsid w:val="00AA2706"/>
    <w:rsid w:val="00AA42B2"/>
    <w:rsid w:val="00AB1690"/>
    <w:rsid w:val="00AB4A41"/>
    <w:rsid w:val="00AB720E"/>
    <w:rsid w:val="00AB73B5"/>
    <w:rsid w:val="00AC3610"/>
    <w:rsid w:val="00AD18A2"/>
    <w:rsid w:val="00AD48A7"/>
    <w:rsid w:val="00AD4A06"/>
    <w:rsid w:val="00AD65BA"/>
    <w:rsid w:val="00AE0EBC"/>
    <w:rsid w:val="00AE1F6E"/>
    <w:rsid w:val="00AE30C3"/>
    <w:rsid w:val="00AE511F"/>
    <w:rsid w:val="00AE69DF"/>
    <w:rsid w:val="00AF45FB"/>
    <w:rsid w:val="00B019A4"/>
    <w:rsid w:val="00B06651"/>
    <w:rsid w:val="00B17366"/>
    <w:rsid w:val="00B3211A"/>
    <w:rsid w:val="00B33BF5"/>
    <w:rsid w:val="00B46B28"/>
    <w:rsid w:val="00B510AB"/>
    <w:rsid w:val="00B51EA5"/>
    <w:rsid w:val="00B527D6"/>
    <w:rsid w:val="00B5534D"/>
    <w:rsid w:val="00B606C7"/>
    <w:rsid w:val="00B67622"/>
    <w:rsid w:val="00B7012C"/>
    <w:rsid w:val="00B71252"/>
    <w:rsid w:val="00B730F9"/>
    <w:rsid w:val="00B825E3"/>
    <w:rsid w:val="00B86621"/>
    <w:rsid w:val="00B912B4"/>
    <w:rsid w:val="00B95A4F"/>
    <w:rsid w:val="00BA14CC"/>
    <w:rsid w:val="00BA38F4"/>
    <w:rsid w:val="00BA51E3"/>
    <w:rsid w:val="00BA5CD7"/>
    <w:rsid w:val="00BB1540"/>
    <w:rsid w:val="00BB21D4"/>
    <w:rsid w:val="00BB2ABE"/>
    <w:rsid w:val="00BB754C"/>
    <w:rsid w:val="00BB7765"/>
    <w:rsid w:val="00BD33B5"/>
    <w:rsid w:val="00BD57D6"/>
    <w:rsid w:val="00BF160F"/>
    <w:rsid w:val="00BF2DEE"/>
    <w:rsid w:val="00BF7801"/>
    <w:rsid w:val="00BF7C5B"/>
    <w:rsid w:val="00C05A89"/>
    <w:rsid w:val="00C139EA"/>
    <w:rsid w:val="00C14077"/>
    <w:rsid w:val="00C1438B"/>
    <w:rsid w:val="00C1747C"/>
    <w:rsid w:val="00C22DA3"/>
    <w:rsid w:val="00C264EB"/>
    <w:rsid w:val="00C34B8C"/>
    <w:rsid w:val="00C37959"/>
    <w:rsid w:val="00C41AC3"/>
    <w:rsid w:val="00C54848"/>
    <w:rsid w:val="00C553D6"/>
    <w:rsid w:val="00C60EC7"/>
    <w:rsid w:val="00C617CB"/>
    <w:rsid w:val="00C66204"/>
    <w:rsid w:val="00C73D2D"/>
    <w:rsid w:val="00C74859"/>
    <w:rsid w:val="00C76CD6"/>
    <w:rsid w:val="00C77872"/>
    <w:rsid w:val="00C8203F"/>
    <w:rsid w:val="00C918D5"/>
    <w:rsid w:val="00C94566"/>
    <w:rsid w:val="00CA087C"/>
    <w:rsid w:val="00CA0A10"/>
    <w:rsid w:val="00CA1126"/>
    <w:rsid w:val="00CA1875"/>
    <w:rsid w:val="00CA54BF"/>
    <w:rsid w:val="00CA5BBF"/>
    <w:rsid w:val="00CB1660"/>
    <w:rsid w:val="00CB1A70"/>
    <w:rsid w:val="00CB3AF0"/>
    <w:rsid w:val="00CB610E"/>
    <w:rsid w:val="00CC22E9"/>
    <w:rsid w:val="00CC3801"/>
    <w:rsid w:val="00CC3E68"/>
    <w:rsid w:val="00CC40BE"/>
    <w:rsid w:val="00CC754E"/>
    <w:rsid w:val="00CC7BD2"/>
    <w:rsid w:val="00CC7F87"/>
    <w:rsid w:val="00CD3BB4"/>
    <w:rsid w:val="00CE24B5"/>
    <w:rsid w:val="00CE49B9"/>
    <w:rsid w:val="00CF0069"/>
    <w:rsid w:val="00CF0E03"/>
    <w:rsid w:val="00CF2DD6"/>
    <w:rsid w:val="00CF56AB"/>
    <w:rsid w:val="00CF5F2A"/>
    <w:rsid w:val="00D10153"/>
    <w:rsid w:val="00D11B2E"/>
    <w:rsid w:val="00D16541"/>
    <w:rsid w:val="00D169ED"/>
    <w:rsid w:val="00D225B6"/>
    <w:rsid w:val="00D35D98"/>
    <w:rsid w:val="00D362B8"/>
    <w:rsid w:val="00D364D7"/>
    <w:rsid w:val="00D36FBA"/>
    <w:rsid w:val="00D37F73"/>
    <w:rsid w:val="00D41148"/>
    <w:rsid w:val="00D4430C"/>
    <w:rsid w:val="00D45640"/>
    <w:rsid w:val="00D47BFA"/>
    <w:rsid w:val="00D512FA"/>
    <w:rsid w:val="00D51676"/>
    <w:rsid w:val="00D55AD1"/>
    <w:rsid w:val="00D566A2"/>
    <w:rsid w:val="00D574F0"/>
    <w:rsid w:val="00D65FC4"/>
    <w:rsid w:val="00D7443E"/>
    <w:rsid w:val="00D820BC"/>
    <w:rsid w:val="00D83929"/>
    <w:rsid w:val="00D904E9"/>
    <w:rsid w:val="00D9195C"/>
    <w:rsid w:val="00D93E72"/>
    <w:rsid w:val="00DA3AC4"/>
    <w:rsid w:val="00DA5475"/>
    <w:rsid w:val="00DA75E8"/>
    <w:rsid w:val="00DA7F52"/>
    <w:rsid w:val="00DB0C4C"/>
    <w:rsid w:val="00DB2DAF"/>
    <w:rsid w:val="00DB3AE8"/>
    <w:rsid w:val="00DD1EB3"/>
    <w:rsid w:val="00DE14F5"/>
    <w:rsid w:val="00DE7420"/>
    <w:rsid w:val="00DF202E"/>
    <w:rsid w:val="00DF69D4"/>
    <w:rsid w:val="00DF7F3E"/>
    <w:rsid w:val="00E10951"/>
    <w:rsid w:val="00E124CB"/>
    <w:rsid w:val="00E14349"/>
    <w:rsid w:val="00E20874"/>
    <w:rsid w:val="00E22FA3"/>
    <w:rsid w:val="00E302B8"/>
    <w:rsid w:val="00E352A4"/>
    <w:rsid w:val="00E37096"/>
    <w:rsid w:val="00E4536B"/>
    <w:rsid w:val="00E4688D"/>
    <w:rsid w:val="00E51389"/>
    <w:rsid w:val="00E52B22"/>
    <w:rsid w:val="00E52B3D"/>
    <w:rsid w:val="00E60D9A"/>
    <w:rsid w:val="00E612E9"/>
    <w:rsid w:val="00E643B7"/>
    <w:rsid w:val="00E64BA8"/>
    <w:rsid w:val="00E70436"/>
    <w:rsid w:val="00E70C70"/>
    <w:rsid w:val="00E7362D"/>
    <w:rsid w:val="00E775E1"/>
    <w:rsid w:val="00E81E2D"/>
    <w:rsid w:val="00E85DE9"/>
    <w:rsid w:val="00EA1450"/>
    <w:rsid w:val="00EA1697"/>
    <w:rsid w:val="00EA7134"/>
    <w:rsid w:val="00EA715B"/>
    <w:rsid w:val="00EB19DF"/>
    <w:rsid w:val="00EB2088"/>
    <w:rsid w:val="00EB53F3"/>
    <w:rsid w:val="00EC194F"/>
    <w:rsid w:val="00EC4FD3"/>
    <w:rsid w:val="00EC7B9B"/>
    <w:rsid w:val="00EE3E17"/>
    <w:rsid w:val="00EF4D48"/>
    <w:rsid w:val="00EF57D8"/>
    <w:rsid w:val="00EF7B3D"/>
    <w:rsid w:val="00F00A4D"/>
    <w:rsid w:val="00F01C85"/>
    <w:rsid w:val="00F03AF7"/>
    <w:rsid w:val="00F05BFE"/>
    <w:rsid w:val="00F1649F"/>
    <w:rsid w:val="00F20F97"/>
    <w:rsid w:val="00F277EB"/>
    <w:rsid w:val="00F27C82"/>
    <w:rsid w:val="00F339D9"/>
    <w:rsid w:val="00F34292"/>
    <w:rsid w:val="00F35362"/>
    <w:rsid w:val="00F4183C"/>
    <w:rsid w:val="00F43CCE"/>
    <w:rsid w:val="00F43DAE"/>
    <w:rsid w:val="00F70051"/>
    <w:rsid w:val="00F82745"/>
    <w:rsid w:val="00F83C8E"/>
    <w:rsid w:val="00F86CCB"/>
    <w:rsid w:val="00F9278F"/>
    <w:rsid w:val="00F972C3"/>
    <w:rsid w:val="00FA1D12"/>
    <w:rsid w:val="00FA2475"/>
    <w:rsid w:val="00FB06EB"/>
    <w:rsid w:val="00FB2002"/>
    <w:rsid w:val="00FB2B86"/>
    <w:rsid w:val="00FB6A3D"/>
    <w:rsid w:val="00FB6FDE"/>
    <w:rsid w:val="00FC44B3"/>
    <w:rsid w:val="00FC6932"/>
    <w:rsid w:val="00FD02F2"/>
    <w:rsid w:val="00FD2A2E"/>
    <w:rsid w:val="00FD4CA1"/>
    <w:rsid w:val="00FD6173"/>
    <w:rsid w:val="00FD766F"/>
    <w:rsid w:val="00FD7A7B"/>
    <w:rsid w:val="00FD7BC1"/>
    <w:rsid w:val="00FE053A"/>
    <w:rsid w:val="00FE1082"/>
    <w:rsid w:val="00FF2C13"/>
    <w:rsid w:val="00FF4E7C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Центр"/>
    <w:autoRedefine/>
    <w:uiPriority w:val="99"/>
    <w:rsid w:val="00BD57D6"/>
    <w:pPr>
      <w:shd w:val="clear" w:color="auto" w:fill="FFFFFF"/>
      <w:autoSpaceDE w:val="0"/>
      <w:autoSpaceDN w:val="0"/>
    </w:pPr>
    <w:rPr>
      <w:color w:val="000000"/>
      <w:spacing w:val="7"/>
      <w:sz w:val="26"/>
      <w:szCs w:val="26"/>
    </w:rPr>
  </w:style>
  <w:style w:type="paragraph" w:customStyle="1" w:styleId="a0">
    <w:name w:val="Влево"/>
    <w:uiPriority w:val="99"/>
    <w:rsid w:val="00A944E7"/>
    <w:pPr>
      <w:autoSpaceDE w:val="0"/>
      <w:autoSpaceDN w:val="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944E7"/>
    <w:pPr>
      <w:autoSpaceDE w:val="0"/>
      <w:autoSpaceDN w:val="0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66A2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5E1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5399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C44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87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4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4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87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4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Normal"/>
    <w:autoRedefine/>
    <w:uiPriority w:val="99"/>
    <w:rsid w:val="002723E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rsid w:val="00A377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775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33B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3BF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33BF5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rsid w:val="00491C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6274</Words>
  <Characters>-32766</Characters>
  <Application>Microsoft Office Outlook</Application>
  <DocSecurity>0</DocSecurity>
  <Lines>0</Lines>
  <Paragraphs>0</Paragraphs>
  <ScaleCrop>false</ScaleCrop>
  <Company>Sha 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Нозологическая форма заболевания (шифр по МКБ-10)</dc:title>
  <dc:subject/>
  <dc:creator>shants</dc:creator>
  <cp:keywords/>
  <dc:description/>
  <cp:lastModifiedBy>Admin</cp:lastModifiedBy>
  <cp:revision>3</cp:revision>
  <cp:lastPrinted>2014-10-09T03:11:00Z</cp:lastPrinted>
  <dcterms:created xsi:type="dcterms:W3CDTF">2015-03-09T07:27:00Z</dcterms:created>
  <dcterms:modified xsi:type="dcterms:W3CDTF">2015-03-09T07:33:00Z</dcterms:modified>
</cp:coreProperties>
</file>